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9ae4" w14:textId="4fd9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19 желтоқсандағы № 36-ш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Тобыл қаласы "Нурай" шағын ауданы, № 7 үйге кабельдік кәріз төсеу және пайдалану үшін мақсатында, Қостанай ауданының Тобыл қаласы, "Нурай" шағын ауданы, 7 үй аумағында орналасқан, жалпы ауданы 0,0027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