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c89f" w14:textId="c45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әкімінің 2023 жылғы 27 желтоқсандағы № 2 "Табиғи сипаттағы төтенше жағдай жариялау туралы" шешімінің күшін жою туралы</w:t>
      </w:r>
    </w:p>
    <w:p>
      <w:pPr>
        <w:spacing w:after="0"/>
        <w:ind w:left="0"/>
        <w:jc w:val="both"/>
      </w:pPr>
      <w:r>
        <w:rPr>
          <w:rFonts w:ascii="Times New Roman"/>
          <w:b w:val="false"/>
          <w:i w:val="false"/>
          <w:color w:val="000000"/>
          <w:sz w:val="28"/>
        </w:rPr>
        <w:t>Қостанай облысы Ұзынкөл ауданы әкімінің 2024 жылғы 1 сәуірдегі № 1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Ұзынкөл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 әкімінің 2023 жылғы 27 желтоқсандағы № 2 "Табиғи сипаттағы төтенше жағдай жариялау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"Ұзынкөл ауданы әкімінің аппараты" мемлекеттік мекемесі Қазақстан Республикасының заңнамасында белгіленген тәртіппен қамтамасыз ету:</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 ішінде оның қазақ және орыс тілдеріндегі электрондық түрдегі көшірмесін Қазақстан Республикасы нормативтік құқықтық актілерінің электрондық бақылау банкіне ресми жариялау және енгізу үшін Қазақстан Әділет министрлігінің Қостанай облысы бойынша "Қазақстан Республикасының Заңнама және құқықтық ақпарат институты" шаруашылық жүргізу құқығындағы мемлекеттік кәсіпорынның республикалық филиалына жіберу;</w:t>
      </w:r>
    </w:p>
    <w:bookmarkEnd w:id="3"/>
    <w:bookmarkStart w:name="z8" w:id="4"/>
    <w:p>
      <w:pPr>
        <w:spacing w:after="0"/>
        <w:ind w:left="0"/>
        <w:jc w:val="both"/>
      </w:pPr>
      <w:r>
        <w:rPr>
          <w:rFonts w:ascii="Times New Roman"/>
          <w:b w:val="false"/>
          <w:i w:val="false"/>
          <w:color w:val="000000"/>
          <w:sz w:val="28"/>
        </w:rPr>
        <w:t>
      2) Осы шешімді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