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ce07e" w14:textId="8ace0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2024 жылғы 17 сәуірдегі № 84 "Ұзынкөл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2024 жылы әлеуметтік қолдау шараларын көрсету туралы" шешіміне өзгеріс енгізу туралы</w:t>
      </w:r>
    </w:p>
    <w:p>
      <w:pPr>
        <w:spacing w:after="0"/>
        <w:ind w:left="0"/>
        <w:jc w:val="both"/>
      </w:pPr>
      <w:r>
        <w:rPr>
          <w:rFonts w:ascii="Times New Roman"/>
          <w:b w:val="false"/>
          <w:i w:val="false"/>
          <w:color w:val="000000"/>
          <w:sz w:val="28"/>
        </w:rPr>
        <w:t>Қостанай облысы Ұзынкөл ауданы мәслихатының 2024 жылғы 20 желтоқсандағы № 137 шешімі</w:t>
      </w:r>
    </w:p>
    <w:p>
      <w:pPr>
        <w:spacing w:after="0"/>
        <w:ind w:left="0"/>
        <w:jc w:val="both"/>
      </w:pPr>
      <w:bookmarkStart w:name="z4" w:id="0"/>
      <w:r>
        <w:rPr>
          <w:rFonts w:ascii="Times New Roman"/>
          <w:b w:val="false"/>
          <w:i w:val="false"/>
          <w:color w:val="000000"/>
          <w:sz w:val="28"/>
        </w:rPr>
        <w:t>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"Ұзынкөл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2024 жылы әлеуметтік қолдау шараларын көрсету туралы" 2024 жылғы 17 сәуірдегі № 84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Республикасының мемлекеттік қызметі туралы" Қазақстан Республикасы Заңының </w:t>
      </w:r>
      <w:r>
        <w:rPr>
          <w:rFonts w:ascii="Times New Roman"/>
          <w:b w:val="false"/>
          <w:i w:val="false"/>
          <w:color w:val="000000"/>
          <w:sz w:val="28"/>
        </w:rPr>
        <w:t>56-бабы</w:t>
      </w:r>
      <w:r>
        <w:rPr>
          <w:rFonts w:ascii="Times New Roman"/>
          <w:b w:val="false"/>
          <w:i w:val="false"/>
          <w:color w:val="000000"/>
          <w:sz w:val="28"/>
        </w:rPr>
        <w:t xml:space="preserve"> 12-тармағына,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Қазақстан Республикасы Ұлттық экономика министрінің 2014 жылғы 6 қарашадағы № 72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Ұзынкөл аудандық мәслихаты ШЕШІМ ҚАБЫЛДАДЫ:".</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Болатов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