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90f2" w14:textId="3d99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жоспарлау және реформалар агенттігі Ұлттық статистика бюросының және оның аумақтық бөлімшелерінің арнайы автокөлігінің тиесілік заттай нормаларын және ерекше үй-жайлары үшін алаңдарының заттай нормаларын бекіту туралы" Қазақстан Республикасының Стратегиялық жоспарлау және реформалар агенттігі төрағасының 2023 жылғы 7 ақпандағы № 11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2024 жылғы 2 қазандағы № 3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Стратегиялық жоспарлау және реформалар агенттігі Ұлттық статистика бюросының және оның аумақтық бөлімшелерінің арнайы автокөлігінің тиесілік заттай нормаларын және ерекше үй-жайлары үшін алаңдарының заттай нормаларын бекіту туралы" Қазақстан Республикасының Стратегиялық жоспарлау және реформалар агенттігі төрағасының 2023 жылғы 7 ақпандағы № 11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2-қосымшасы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Ұлттық статистика бюросы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оған қол қойылған күннен бес жұмыс күні ішінде жіберілуін;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Стратегиялық жоспарлау және реформалар агенттігінің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 Ұлттық статистика бюросының басшысына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қазандағы</w:t>
            </w:r>
            <w:r>
              <w:br/>
            </w:r>
            <w:r>
              <w:rPr>
                <w:rFonts w:ascii="Times New Roman"/>
                <w:b w:val="false"/>
                <w:i w:val="false"/>
                <w:color w:val="000000"/>
                <w:sz w:val="20"/>
              </w:rPr>
              <w:t>№ 3</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w:t>
            </w:r>
            <w:r>
              <w:br/>
            </w:r>
            <w:r>
              <w:rPr>
                <w:rFonts w:ascii="Times New Roman"/>
                <w:b w:val="false"/>
                <w:i w:val="false"/>
                <w:color w:val="000000"/>
                <w:sz w:val="20"/>
              </w:rPr>
              <w:t>төрағасының</w:t>
            </w:r>
            <w:r>
              <w:br/>
            </w:r>
            <w:r>
              <w:rPr>
                <w:rFonts w:ascii="Times New Roman"/>
                <w:b w:val="false"/>
                <w:i w:val="false"/>
                <w:color w:val="000000"/>
                <w:sz w:val="20"/>
              </w:rPr>
              <w:t>2023 жылғы 7 ақпандағы</w:t>
            </w:r>
            <w:r>
              <w:br/>
            </w:r>
            <w:r>
              <w:rPr>
                <w:rFonts w:ascii="Times New Roman"/>
                <w:b w:val="false"/>
                <w:i w:val="false"/>
                <w:color w:val="000000"/>
                <w:sz w:val="20"/>
              </w:rPr>
              <w:t>№ 11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 Ұлттық статистика бюросы аумақтық бөлімшелерінің арнайы автокөлігінің тиесілік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автокөлікті пайдалану құқығы бар республикалық мемлекеттік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заңды тұлғаға арналған арнайы автокөліктің заттай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бөлімшелерінде статистикалық байқауларды жедел жүзеге асыруға арналған арнайы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Абай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Ақмола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Ақтөбе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Алматы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Атырау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Батыс Қазақстан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Жамбыл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Жетісу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Қарағанды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Қостанай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Қызылорда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Маңғыстау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Павлодар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Солтүстік Қазақстан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ҚР Стратегиялық жоспарлау және реформалар агенттігі Ұлттық статистика бюросының Түркістан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Ұлытау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Стратегиялық жоспарлау және реформалар агенттігі Ұлттық статистика бюросының Шығыс Қазақстан облысы бойынша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3"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арнайы автокөлік - шаруашылық бойынша есепке алу деректерінің дәйектілігін салыстырып тексеру және нақтылау бойынша мемлекеттік бақылауды жүзеге асыру; Статистикалық жұмыстар жоспарын уақтылы орындау мақсатында статистикалық байқаулар жүргізу кезінде; ұлттық санақ жүргізу; бақылап аралап шығуды жүргізу; әкімшілік көздерге қатысты мемлекеттік бақылау жүргізу; өндірістік қажеттіліктер үшін (интервьюерлер пікіртерім жүргізуі үшін, тұрақты қалалық (ауылдық), қала маңы және аудан ішінде және ауданаралық (қалааралық, облыс ішінде) автомобиль тасымалдары жоқ елді мекендерге шығу үшін) аумақтық статистика бөлімшелерінде пайдаланылатын жеңіл автомобиль;</w:t>
      </w:r>
    </w:p>
    <w:p>
      <w:pPr>
        <w:spacing w:after="0"/>
        <w:ind w:left="0"/>
        <w:jc w:val="both"/>
      </w:pPr>
      <w:r>
        <w:rPr>
          <w:rFonts w:ascii="Times New Roman"/>
          <w:b w:val="false"/>
          <w:i w:val="false"/>
          <w:color w:val="000000"/>
          <w:sz w:val="28"/>
        </w:rPr>
        <w:t>
      жеңіл автомобильдер базасындағы қозғалтқыштың көлемі 2400 текше сантиметрден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2024 жылғы 2 қазандағы</w:t>
            </w:r>
            <w:r>
              <w:br/>
            </w:r>
            <w:r>
              <w:rPr>
                <w:rFonts w:ascii="Times New Roman"/>
                <w:b w:val="false"/>
                <w:i w:val="false"/>
                <w:color w:val="000000"/>
                <w:sz w:val="20"/>
              </w:rPr>
              <w:t>№ 3</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w:t>
            </w:r>
            <w:r>
              <w:br/>
            </w:r>
            <w:r>
              <w:rPr>
                <w:rFonts w:ascii="Times New Roman"/>
                <w:b w:val="false"/>
                <w:i w:val="false"/>
                <w:color w:val="000000"/>
                <w:sz w:val="20"/>
              </w:rPr>
              <w:t>төрағасының</w:t>
            </w:r>
            <w:r>
              <w:br/>
            </w:r>
            <w:r>
              <w:rPr>
                <w:rFonts w:ascii="Times New Roman"/>
                <w:b w:val="false"/>
                <w:i w:val="false"/>
                <w:color w:val="000000"/>
                <w:sz w:val="20"/>
              </w:rPr>
              <w:t>2023 жылғы 7 ақпандағы</w:t>
            </w:r>
            <w:r>
              <w:br/>
            </w:r>
            <w:r>
              <w:rPr>
                <w:rFonts w:ascii="Times New Roman"/>
                <w:b w:val="false"/>
                <w:i w:val="false"/>
                <w:color w:val="000000"/>
                <w:sz w:val="20"/>
              </w:rPr>
              <w:t>№ 11 бұйрығына</w:t>
            </w:r>
            <w:r>
              <w:br/>
            </w:r>
            <w:r>
              <w:rPr>
                <w:rFonts w:ascii="Times New Roman"/>
                <w:b w:val="false"/>
                <w:i w:val="false"/>
                <w:color w:val="000000"/>
                <w:sz w:val="20"/>
              </w:rPr>
              <w:t>2-қосымша</w:t>
            </w:r>
          </w:p>
        </w:tc>
      </w:tr>
    </w:tbl>
    <w:bookmarkStart w:name="z16" w:id="11"/>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 Ұлттық статистика бюросының және оның аумақтық бөлімшелерінің ерекше үй-жайлары үшін алаңдардың заттай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Бөлменің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 орналастыруға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аумақтық бөлімшелері үшін: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қабылдауға және тіркеуге (бақылауға) арналған үй-жай ("Бір терезе"):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бойынша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орталықтарындағы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бойынша статистика басқармалары мен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бойынша статистика басқармалары мен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пікіртерімнің компьютерлендірілген жүйесіне арналған үй-жай (ТПКЖ):</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және облыс орталықтары бойынша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 орналастыруға арналған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бойынша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орталықтарындағы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 орналастыруға арналған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және облыс орталықтары бойынша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бойынша статистика басқармалары мен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бойынша статистика басқармалары мен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 кабинетіне арналған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бойынша статистика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