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e2ff" w14:textId="db1e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респонденттердің жалпымемлекеттік және ведомстволық статистикалық байқаулар бойынша бастапқы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12 желтоқсандағы № 209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5"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14-тармағы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2025-2027 жылдарға арналған респонденттердің жалпымемлекеттік және ведомстволық статистикалық байқаулар бойынша бастапқы статистикалық деректерді </w:t>
      </w:r>
      <w:r>
        <w:rPr>
          <w:rFonts w:ascii="Times New Roman"/>
          <w:b w:val="false"/>
          <w:i w:val="false"/>
          <w:color w:val="000000"/>
          <w:sz w:val="28"/>
        </w:rPr>
        <w:t>ұсыну графигі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"2025 жылға арналған респонденттердің жалпымемлекеттік және ведомстволық статистикалық байқаулар бойынша бастапқы статистикалық деректерді ұсыну графигін бекіту туралы" Қазақстан Республикасы Стратегиялық жоспарлау және реформалар агенттігі Ұлттық статистика бюросы басшысының 2024 жылғы 3 қыркүйектегі № 138 </w:t>
      </w:r>
      <w:r>
        <w:rPr>
          <w:rFonts w:ascii="Times New Roman"/>
          <w:b w:val="false"/>
          <w:i w:val="false"/>
          <w:color w:val="000000"/>
          <w:sz w:val="28"/>
        </w:rPr>
        <w:t>бұйрығы</w:t>
      </w:r>
      <w:r>
        <w:rPr>
          <w:rFonts w:ascii="Times New Roman"/>
          <w:b w:val="false"/>
          <w:i w:val="false"/>
          <w:color w:val="000000"/>
          <w:sz w:val="28"/>
        </w:rPr>
        <w:t xml:space="preserve"> алынып тасталсын.</w:t>
      </w:r>
    </w:p>
    <w:bookmarkEnd w:id="2"/>
    <w:bookmarkStart w:name="z8"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бұйрықты жұмыста басшылыққа алу және пайдалану үшін Қазақстан Республикасы Стратегиялық жоспарлау және реформалар агенттігі Ұлттық статистика бюросының құрылымдық және аумақтық бөлімшелеріне жеткізуді қамтамасыз етсін.</w:t>
      </w:r>
    </w:p>
    <w:bookmarkEnd w:id="6"/>
    <w:bookmarkStart w:name="z12"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2024 жылғы 12 желтоқсандағы № 209</w:t>
            </w:r>
          </w:p>
        </w:tc>
      </w:tr>
    </w:tbl>
    <w:bookmarkStart w:name="z16" w:id="9"/>
    <w:p>
      <w:pPr>
        <w:spacing w:after="0"/>
        <w:ind w:left="0"/>
        <w:jc w:val="left"/>
      </w:pPr>
      <w:r>
        <w:rPr>
          <w:rFonts w:ascii="Times New Roman"/>
          <w:b/>
          <w:i w:val="false"/>
          <w:color w:val="000000"/>
        </w:rPr>
        <w:t xml:space="preserve"> 2025-2027 жылдарға арналған респонденттердің жалпымемлекеттік және ведомстволық статистикалық байқаулар бойынша бастапқы статистикалық деректерді ұсыну графигі</w:t>
      </w:r>
    </w:p>
    <w:bookmarkEnd w:id="9"/>
    <w:bookmarkStart w:name="z17" w:id="10"/>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 жүргізетін жалпымемлекеттік статистикалық байқаулар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кезеңділігі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 кезеңде тіркелгендерді қоспағанда, қызметкерлерінің саны 100 адамнан аспайтын, кәсіпкерлік қызметпен айналысатын заңды тұлғалар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 Экономикалық қызмет түрлері жалпы жіктеуішінің (бұдан әрі – ЭҚЖЖ)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 ЭҚЖЖ-ның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"Аңшылық, аулау және осы салаға кіретін қызмет көрсетуді ұсынумен қоса" 01.7-коды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мал мен құсы бар дара кәсіпкерлер, шаруа немесе фермер қожалықтары және жұртшылық шаруашылықтары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11-інен бастап 25 наурыз, 11-інен бастап 25 маусым, 11-інен бастап 25 қыркүйек, 11-інен бастап 25 желтоқсан аралықтарындағы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 бойынша қызметтің негізгі және қосалқы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ЭҚЖЖ-ның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"Бір 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егістік алқабы, шабындығы жəне жайылымы, көпжылдық екпелері және жылыжайлары бар жұртшылық шаруашылықтары қатысады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 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құрылысжайлардың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28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шаруашылық дақылдарын өсірумен айналысатын заңды тұлғалар және (немесе) олардын құрылымдық және оқшауланған бөлімшелері, шаруа немесе фермер қожалықтары,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01.6 – коды бойынша негізгі және қосалқы қызмет түрлерімен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сәуірге дейін (қоса алғанда)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(ЭҚЖЖ-ның кодтарына сәйкес –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миллион теңгеден жоғары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(ЭҚЖЖ-ның кодтарына сәйкес – 05-33, 35-39) болып табылатын, жұмыс істейтіндердің тізімдік саны 100 адамға дейін (жылдық өндіріс көлемі 1000 миллион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(ЭҚЖЖ-ның кодтарына сәйкес – 05-33, 35-39) болып табылатын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(ЭҚЖЖ-ның 05-33, 35-39 кодтарына сәйкес) болып табылатын,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36, 37-кодтарына сәйкес (37.00.2 "Ассенизаторлық қызмет" кодынан басқа)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06.10, 06.20, 19.20.1, 35.2, 46.71.1, 46.71.2, 49.50-кодтарына сәйкес негізгі немесе қайталама қызмет түрлерімен газды өндіруді, тасымалдауды жүзеге асыратын заңды тұлғалар және (немесе) олардың филиалдары және өкілдіктері және газ өңдеу кәсіпорындары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06.10, 19.20.1, 46.71.1, 46.71.5, 46.71.6, 46.71.7, 46.71.8, 46.71.9 кодына сәйкес қызметтің негізгі немесе қайталама қызмет түрлері бар импортталған және алыс-беріс шикізатында өндірілген шикі мұнай мен ілеспе газды өндіруді, оларды қайта өңдеуді және көтерме сауданы жүзеге асыратын заңды тұлғалар және (немесе) олардың филиалдары мен өкілдіктері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05, 19.1, 24.1 – кодтарына сәйкес негізгі немесе қайталама қызмет түрлерімен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түрлері 35.30.2, 35.30.3, 35.30.5, 35.30.7, 35.30.8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35.1-кодына сәйкес негізгі немесе қосалқы қызмет түрлерімен электр энергиясын өндіруді, беруді, таратуды, сатуды жүзеге асыратын заңды тұлғалар мен (немесе) олардың филиалдары мен өкілдіктері және тізім бойынша өз қажеттіліктері үшін электр энергиясын өндіруді жүзеге асыратындар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01-03, 07-15, 17-33, 36-47, 55-99 кодтарына сәйкес Экономикалық қызметтің негізгі және қосалқы түрлері бар отын мен энергияны тұтынушылар болып табылатын заңды және (немесе) олардың құрылымдық және оқшауланған бөлімшелері саны 100 адамнан астам, 02, 16, 20.14, 49-51, 52.22, 52.23 қызмет түрлерімен санына қарамастан -жаппай әдіспен, саны 100 адамға дейін – іріктемелі әдіспен тапсырады.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 жеке кәсіпкерлік және бірлескен кәсіпкерлік нысанындағы жеке кәсіпкерлік нысанында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ЭҚЖЖ-ның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қызметкерлерінің саны 100 адамға дейін іріктемеге түскен заңды тұлғалар және тізім бойынша заңды тұлғалар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түрімен (ЭҚЖЖ-ның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(ЭҚЖЖ-ның 68.20.3-кодына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экономикалық қызметінің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іріктемеге түскен, қызметкерлерінің саны 100 адамға дейін заңды тұлғалар, тізім бойынша заңды тұлғалар және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түрі – жүктерді қоймалау және қосалқы көлік қызметі (ЭҚЖЖ-ның 52-кодына сәйкес) болып табылатын, қызметкерлерінің санына қарамастан, заңды тұлғалар және (немесе) олардың құрылымдық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25-күніне (қоса алғанда)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ЭҚЖЖ-ның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 қызметтердің көлемі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қаңтарға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немесе қосалқы қызмет түрлері-59.11.0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 (резидент еместерден) сұралады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инновациялар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ЭҚЖЖ-ның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72, 85.4-кодтарына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байланыс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ЭҚЖЖ-ның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 және байланыс қызметтері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2-сі 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ЭҚЖЖ-ның 01-03, 05-09, 10-33, 35, 36-39, 41-43, 45-47, 49-53, 55-56, 58-63, 64.19, 64.92, 65, 68-74, 77-82, 86, 93, 95.1 ЭҚЖЖ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ЭҚЖЖ-ның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1-Т (Еңбек жағдайы)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20 қаңтар,</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17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21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қараша,</w:t>
            </w:r>
          </w:p>
          <w:p>
            <w:pPr>
              <w:spacing w:after="20"/>
              <w:ind w:left="20"/>
              <w:jc w:val="both"/>
            </w:pPr>
            <w:r>
              <w:rPr>
                <w:rFonts w:ascii="Times New Roman"/>
                <w:b w:val="false"/>
                <w:i w:val="false"/>
                <w:color w:val="000000"/>
                <w:sz w:val="20"/>
              </w:rPr>
              <w:t>
15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19 қаңтар, 16 ақпан, 16 наурыз, 20 сәуір, 18 мамыр, 15 маусым, 20 шілде, 17 тамыз,</w:t>
            </w:r>
          </w:p>
          <w:bookmarkEnd w:id="12"/>
          <w:p>
            <w:pPr>
              <w:spacing w:after="20"/>
              <w:ind w:left="20"/>
              <w:jc w:val="both"/>
            </w:pPr>
            <w:r>
              <w:rPr>
                <w:rFonts w:ascii="Times New Roman"/>
                <w:b w:val="false"/>
                <w:i w:val="false"/>
                <w:color w:val="000000"/>
                <w:sz w:val="20"/>
              </w:rPr>
              <w:t>
21 қыркүйек, 19 қазан, 16 қараша, 21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 15 ақпан, 15 наурыз, 19 сәуір, 17 мамыр, 21 маусым, 19 шілде, 16 тамыз, 20 қыркүйек, 18 қазан, 15 қараша, 20 желтоқсан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үлкен мүшелері сұралады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21 шілде,</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18 тамыз,</w:t>
            </w:r>
          </w:p>
          <w:p>
            <w:pPr>
              <w:spacing w:after="20"/>
              <w:ind w:left="20"/>
              <w:jc w:val="both"/>
            </w:pPr>
            <w:r>
              <w:rPr>
                <w:rFonts w:ascii="Times New Roman"/>
                <w:b w:val="false"/>
                <w:i w:val="false"/>
                <w:color w:val="000000"/>
                <w:sz w:val="20"/>
              </w:rPr>
              <w:t>
15 қыркүйек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 17 тамыз, 21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 16 тамыз, 20 қыркүйек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53.1-кодына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53.2-кодына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және курьерлік қызметтерінің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 курьер)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ЭҚЖЖ-ның 50.2-кодына сәйкес іріктемеге түскен заңды тұлғалар және (немесе) олардың құрылымдық және оқшауланған бөлімшелері тапсырады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49.41, 49.20, 49.50, 50.20, 50.40, 51.21.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түрлерімен жүк тасымалдау тарифтері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(жүк)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негiзгi немесе қосалқы қызмет түрлері 01-"Өсімдік және мал шаруашылығы, аңшылық және осы салаларда қызметтер ұсыну" болып табылатын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25-күніне (қоса алғанда)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25-күніне (қоса алғанда)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қамсыздандыру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және жоғары оқу орнынан кейінгі білім беру саласында білім беру бағдарламаларын жүзеге асыратын,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ЭҚЖЖ-ның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жеке кәсіпкерлер ұсынады. Жеке кәсіпкерлер бір жыл ішінде көрсеткен қызметтердің көлемін тек төртінші тоқсанда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салаларының ұйымдары мен жеке кәсіпкерлері көрсеткен қызметтер көлемі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15-күніне (қоса алғанда)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(ЭҚЖЖ-ның 87, 88-кодтары) бағытталған қызметті жүзеге асыратын заңды тұлғалар және (немесе) олардың құрылымдық және оқшауланған бөлімшелері ұсынады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15-80 жастағы үй шаруашылығының мүшелері қатысады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сенімділік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(қоса алғанда) және 15 қараша (қоса алғанда)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жоғары жастағы үй шаруашылығының бір мүшесі қатысады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(қоса 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20-күніне (қосаалғанда)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карточкасы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нақтылаумен)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 ақпанына (қоса алғанда) дейін (есепті кезеңнен кейінгі 20-күніне (қоса алғанда) дейін)</w:t>
            </w:r>
          </w:p>
        </w:tc>
      </w:tr>
    </w:tbl>
    <w:bookmarkStart w:name="z32" w:id="14"/>
    <w:p>
      <w:pPr>
        <w:spacing w:after="0"/>
        <w:ind w:left="0"/>
        <w:jc w:val="left"/>
      </w:pPr>
      <w:r>
        <w:rPr>
          <w:rFonts w:ascii="Times New Roman"/>
          <w:b/>
          <w:i w:val="false"/>
          <w:color w:val="000000"/>
        </w:rPr>
        <w:t xml:space="preserve"> Мемлекеттік органдар жүргізетін ведомстволық статистикалық байқаулар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жердiң болуы және оларды санаттар, жер учаскелерiнiң меншiк иелерi, жердi пайдаланушылар мен алқаптар бойынша бөлiнуi туралы ____ жылғы 1 қарашадағы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орталықтары, еңбек мобильділігі орталықтары,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және "Еңбек ресурстарын дамыту орталығы" АҚ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жылғы ______ (ай) еңбек делдалдығы үшін өтініш берген азаматтардың саны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орталықтары есепті айдан кейінгі айдың 2-күні; еңбек мобильділігі орталықтары есепті айдан кейінгі айдың 4-күні; облыстардың, республикалық маңызы бар қалалардың және астананың халықты әлеуметтік қорғау және жұмыспен қамту мәселелері жөніндегі жергілікті атқарушы органдары есепті айдан кейінгі айдың 6-күні; "ЕРДО" АҚ Еңбекминіне – есепті айдан кейінгі айдың 8-күні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аудандардың, қалалардың халықты әлеуметтік қорғау және жұмыспен қамту мәселелері жөніндегі жергілікті атқарушы органдары;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және "Еңбек ресурстарын дамыту орталығы" АҚ (бұдан әрі – "ЕРДО" АҚ)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3-күні; аудандардың, қалалардың халықты әлеуметтік қорғау және жұмыспен қамту мәселелері жөніндегі жергілікті атқарушы органдары есепті айдан кейінгі айдың 5-күні;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есепті айдан кейінгі айдың 7-күні; "ЕРДО" АҚ Еңбекминіне есепті айдан кейінгі айдың 10-күні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ЭКЖЖ-ның 02, 08, 16, 19, 20, 22-28, 31, 35, 46-кодтарына сәйкес қызметінің негізгі және қосалқы түрлерімен іріктемеге түскен заңды тұлғалар және (немесе) олардың құрылымдық және (немесе)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инженерлiк жабдықтарына босатылым бағалары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ЭКЖЖ-ның 41-43-кодтарына сәйкес қызметінің негізгі және (немесе) қосалқы түрлерімен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тізіміне енгізілген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"Жолаушылар тасымалы" акционерлік қоғамы, темір жол көлігінің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бейрезидент көлік кәсіпорындарының өкілдері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атынан жүзеге асырылған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кәсіпорындарына ұсынылған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талаптардың және олардың алдындағы міндеттемелердің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тізіміне қосылған ұйымдар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халықаралық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Қазақстан Республикасының Ұлттық Банкіне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 бойынша халықаралық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акционерлік қоғамы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 заңды тұлғалар ұсынады. Статистикалық нысанды мемлекеттік басқару органдары және банктер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күндері, облыстық орман шаруашылығы және жануарлар дүниесі аумақтық инспекциялары – айдың 10, 20, 30 күндері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5-орманша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шаруашылығының аумақтық инспекциялары, "Қазақ орман орналастыру кәсіпорыны" Республикалық мемлекеттік қазыналық кәсіпорыны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10-шы 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кәсіпорын – есепті кезеңнен кейінгі 20 наурызға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 20 наурызға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дүниесінің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Су шаруашылығы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