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6a2b" w14:textId="f3d6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көзделген қаражатты пайдалану тәртібін және жергілікті бюджеттерден қаржыландырылатын мемлекеттік органдардың өкілдік шығындарының нормаларын бекіту туралы</w:t>
      </w:r>
    </w:p>
    <w:p>
      <w:pPr>
        <w:spacing w:after="0"/>
        <w:ind w:left="0"/>
        <w:jc w:val="both"/>
      </w:pPr>
      <w:r>
        <w:rPr>
          <w:rFonts w:ascii="Times New Roman"/>
          <w:b w:val="false"/>
          <w:i w:val="false"/>
          <w:color w:val="000000"/>
          <w:sz w:val="28"/>
        </w:rPr>
        <w:t>Павлодар облысы әкімдігінің 2024 жылғы 7 тамыздағы № 182/2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Қаржы министрінің 2018 жылғы 28 қыркүйектегі "Өкілдік шығындарға көзделген қаражатты пайдаланудың үлгілік қағидаларын және өкілдік шығындардың нормаларын бекіту туралы" № 863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Өкілдік шығындарға көзделген қаражатты пайдалану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p>
      <w:pPr>
        <w:spacing w:after="0"/>
        <w:ind w:left="0"/>
        <w:jc w:val="both"/>
      </w:pPr>
      <w:r>
        <w:rPr>
          <w:rFonts w:ascii="Times New Roman"/>
          <w:b w:val="false"/>
          <w:i w:val="false"/>
          <w:color w:val="000000"/>
          <w:sz w:val="28"/>
        </w:rPr>
        <w:t xml:space="preserve">
      өкілдік шығындардың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Облыстық бюджеттен қаржыландырылатын органдардың басшылары өкілдік шығындарға қаражатты жұмсауды бекітілген Тәртіпке қатаң сәйкестікте жүзеге асырсын.</w:t>
      </w:r>
    </w:p>
    <w:bookmarkEnd w:id="2"/>
    <w:bookmarkStart w:name="z4" w:id="3"/>
    <w:p>
      <w:pPr>
        <w:spacing w:after="0"/>
        <w:ind w:left="0"/>
        <w:jc w:val="both"/>
      </w:pPr>
      <w:r>
        <w:rPr>
          <w:rFonts w:ascii="Times New Roman"/>
          <w:b w:val="false"/>
          <w:i w:val="false"/>
          <w:color w:val="000000"/>
          <w:sz w:val="28"/>
        </w:rPr>
        <w:t>
      3. "Павлодар облысы әкімінің аппараты" мемлекеттік мекемесі (бұдан әрі - Әкімнің аппараты) заңнамамен белгіленген тәртіпте:</w:t>
      </w:r>
    </w:p>
    <w:bookmarkEnd w:id="3"/>
    <w:p>
      <w:pPr>
        <w:spacing w:after="0"/>
        <w:ind w:left="0"/>
        <w:jc w:val="both"/>
      </w:pPr>
      <w:r>
        <w:rPr>
          <w:rFonts w:ascii="Times New Roman"/>
          <w:b w:val="false"/>
          <w:i w:val="false"/>
          <w:color w:val="000000"/>
          <w:sz w:val="28"/>
        </w:rPr>
        <w:t>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Д. К. Жамбайбекке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әкімдігінің </w:t>
            </w:r>
            <w:r>
              <w:br/>
            </w:r>
            <w:r>
              <w:rPr>
                <w:rFonts w:ascii="Times New Roman"/>
                <w:b w:val="false"/>
                <w:i w:val="false"/>
                <w:color w:val="000000"/>
                <w:sz w:val="20"/>
              </w:rPr>
              <w:t xml:space="preserve">2024 жылғы "07" тамыздағы </w:t>
            </w:r>
            <w:r>
              <w:br/>
            </w:r>
            <w:r>
              <w:rPr>
                <w:rFonts w:ascii="Times New Roman"/>
                <w:b w:val="false"/>
                <w:i w:val="false"/>
                <w:color w:val="000000"/>
                <w:sz w:val="20"/>
              </w:rPr>
              <w:t xml:space="preserve">№ 182/2 қаулысына </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Өкілдік шығындарға көзделген қаражатты пайдалану тәртібі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Өкілдік шығындарға көзделген қаражатты пайдалану тәртібі (бұдан әрі - Тәртіп) және өкілдік шығындардың нормалары өкілдік шығындарға арналған қаражатты пайдалану тәртібі мен облыстық бюджет қаражаты есебінен өкілдік шығындардың нормаларын айқындайды.</w:t>
      </w:r>
    </w:p>
    <w:bookmarkEnd w:id="8"/>
    <w:bookmarkStart w:name="z11" w:id="9"/>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w:t>
      </w:r>
    </w:p>
    <w:bookmarkEnd w:id="9"/>
    <w:p>
      <w:pPr>
        <w:spacing w:after="0"/>
        <w:ind w:left="0"/>
        <w:jc w:val="both"/>
      </w:pPr>
      <w:r>
        <w:rPr>
          <w:rFonts w:ascii="Times New Roman"/>
          <w:b w:val="false"/>
          <w:i w:val="false"/>
          <w:color w:val="000000"/>
          <w:sz w:val="28"/>
        </w:rPr>
        <w:t>
      Өкiлдік шығындарға:</w:t>
      </w:r>
    </w:p>
    <w:p>
      <w:pPr>
        <w:spacing w:after="0"/>
        <w:ind w:left="0"/>
        <w:jc w:val="both"/>
      </w:pPr>
      <w:r>
        <w:rPr>
          <w:rFonts w:ascii="Times New Roman"/>
          <w:b w:val="false"/>
          <w:i w:val="false"/>
          <w:color w:val="000000"/>
          <w:sz w:val="28"/>
        </w:rPr>
        <w:t>
      1) іс-шараларды өткiзу үшiн үй-жай жалдауға;</w:t>
      </w:r>
    </w:p>
    <w:p>
      <w:pPr>
        <w:spacing w:after="0"/>
        <w:ind w:left="0"/>
        <w:jc w:val="both"/>
      </w:pPr>
      <w:r>
        <w:rPr>
          <w:rFonts w:ascii="Times New Roman"/>
          <w:b w:val="false"/>
          <w:i w:val="false"/>
          <w:color w:val="000000"/>
          <w:sz w:val="28"/>
        </w:rPr>
        <w:t>
      2) автокөлiктік қызмет көрсетуге;</w:t>
      </w:r>
    </w:p>
    <w:p>
      <w:pPr>
        <w:spacing w:after="0"/>
        <w:ind w:left="0"/>
        <w:jc w:val="both"/>
      </w:pPr>
      <w:r>
        <w:rPr>
          <w:rFonts w:ascii="Times New Roman"/>
          <w:b w:val="false"/>
          <w:i w:val="false"/>
          <w:color w:val="000000"/>
          <w:sz w:val="28"/>
        </w:rPr>
        <w:t>
      3) аудармашылардың қызметiн төлеуге;</w:t>
      </w:r>
    </w:p>
    <w:p>
      <w:pPr>
        <w:spacing w:after="0"/>
        <w:ind w:left="0"/>
        <w:jc w:val="both"/>
      </w:pPr>
      <w:r>
        <w:rPr>
          <w:rFonts w:ascii="Times New Roman"/>
          <w:b w:val="false"/>
          <w:i w:val="false"/>
          <w:color w:val="000000"/>
          <w:sz w:val="28"/>
        </w:rPr>
        <w:t>
      4) ресми таңғы астарға, түскi астарға, кешкi астарға, фуршеттерге;</w:t>
      </w:r>
    </w:p>
    <w:p>
      <w:pPr>
        <w:spacing w:after="0"/>
        <w:ind w:left="0"/>
        <w:jc w:val="both"/>
      </w:pPr>
      <w:r>
        <w:rPr>
          <w:rFonts w:ascii="Times New Roman"/>
          <w:b w:val="false"/>
          <w:i w:val="false"/>
          <w:color w:val="000000"/>
          <w:sz w:val="28"/>
        </w:rPr>
        <w:t>
      5) кәдесыйлар, естелiк сыйлықтар сатып алуға;</w:t>
      </w:r>
    </w:p>
    <w:p>
      <w:pPr>
        <w:spacing w:after="0"/>
        <w:ind w:left="0"/>
        <w:jc w:val="both"/>
      </w:pPr>
      <w:r>
        <w:rPr>
          <w:rFonts w:ascii="Times New Roman"/>
          <w:b w:val="false"/>
          <w:i w:val="false"/>
          <w:color w:val="000000"/>
          <w:sz w:val="28"/>
        </w:rPr>
        <w:t>
      6) облыс әкiмі рұқсат еткен өзге шығыстарға арналған шығындар жатады.</w:t>
      </w:r>
    </w:p>
    <w:bookmarkStart w:name="z12" w:id="10"/>
    <w:p>
      <w:pPr>
        <w:spacing w:after="0"/>
        <w:ind w:left="0"/>
        <w:jc w:val="left"/>
      </w:pPr>
      <w:r>
        <w:rPr>
          <w:rFonts w:ascii="Times New Roman"/>
          <w:b/>
          <w:i w:val="false"/>
          <w:color w:val="000000"/>
        </w:rPr>
        <w:t xml:space="preserve"> 2-тарау. Өкілдік шығындарға арналған қаражатты пайдалану тәртібі</w:t>
      </w:r>
    </w:p>
    <w:bookmarkEnd w:id="10"/>
    <w:bookmarkStart w:name="z13" w:id="11"/>
    <w:p>
      <w:pPr>
        <w:spacing w:after="0"/>
        <w:ind w:left="0"/>
        <w:jc w:val="both"/>
      </w:pPr>
      <w:r>
        <w:rPr>
          <w:rFonts w:ascii="Times New Roman"/>
          <w:b w:val="false"/>
          <w:i w:val="false"/>
          <w:color w:val="000000"/>
          <w:sz w:val="28"/>
        </w:rPr>
        <w:t>
      3. Өкілдік шығындарға облыстық бюджеттен қаражат бөлу аппарат басшысы бекіткен өкілдік шығындарды талап ететін жылдық іс-шаралар жоспары (бұдан әрі - Жоспар) негізінде жүзеге асырылады.</w:t>
      </w:r>
    </w:p>
    <w:bookmarkEnd w:id="11"/>
    <w:bookmarkStart w:name="z14" w:id="12"/>
    <w:p>
      <w:pPr>
        <w:spacing w:after="0"/>
        <w:ind w:left="0"/>
        <w:jc w:val="both"/>
      </w:pPr>
      <w:r>
        <w:rPr>
          <w:rFonts w:ascii="Times New Roman"/>
          <w:b w:val="false"/>
          <w:i w:val="false"/>
          <w:color w:val="000000"/>
          <w:sz w:val="28"/>
        </w:rPr>
        <w:t>
      4. Жыл ішінде Жоспарды Әкімнің аппараты күтпеген іс-шараларды өткізудің саяси маңыздылығын және бөлінген қаражат көлемін ескере отырып түзетеді.</w:t>
      </w:r>
    </w:p>
    <w:bookmarkEnd w:id="12"/>
    <w:bookmarkStart w:name="z15" w:id="13"/>
    <w:p>
      <w:pPr>
        <w:spacing w:after="0"/>
        <w:ind w:left="0"/>
        <w:jc w:val="both"/>
      </w:pPr>
      <w:r>
        <w:rPr>
          <w:rFonts w:ascii="Times New Roman"/>
          <w:b w:val="false"/>
          <w:i w:val="false"/>
          <w:color w:val="000000"/>
          <w:sz w:val="28"/>
        </w:rPr>
        <w:t>
      5. Өкілдік шығындарға қажеттілікті Әкімнің аппараты жүктелген функциялар мен өкілеттіктердің орындалуын ескере отырып, осы шығындарды жүзеге асырудың қажеттілігін, негізділігі мен орындылығын талдау нәтижелері негізінде айқындайды.</w:t>
      </w:r>
    </w:p>
    <w:bookmarkEnd w:id="13"/>
    <w:bookmarkStart w:name="z16" w:id="14"/>
    <w:p>
      <w:pPr>
        <w:spacing w:after="0"/>
        <w:ind w:left="0"/>
        <w:jc w:val="both"/>
      </w:pPr>
      <w:r>
        <w:rPr>
          <w:rFonts w:ascii="Times New Roman"/>
          <w:b w:val="false"/>
          <w:i w:val="false"/>
          <w:color w:val="000000"/>
          <w:sz w:val="28"/>
        </w:rPr>
        <w:t>
      6. Келесі құжаттардың болуы өкілдік шығындарға қаражат бөлу үшін негіз болып табылады:</w:t>
      </w:r>
    </w:p>
    <w:bookmarkEnd w:id="14"/>
    <w:p>
      <w:pPr>
        <w:spacing w:after="0"/>
        <w:ind w:left="0"/>
        <w:jc w:val="both"/>
      </w:pPr>
      <w:r>
        <w:rPr>
          <w:rFonts w:ascii="Times New Roman"/>
          <w:b w:val="false"/>
          <w:i w:val="false"/>
          <w:color w:val="000000"/>
          <w:sz w:val="28"/>
        </w:rPr>
        <w:t>
      1) іс-шараларды өткізу қажеттігінің негіздемесі;</w:t>
      </w:r>
    </w:p>
    <w:p>
      <w:pPr>
        <w:spacing w:after="0"/>
        <w:ind w:left="0"/>
        <w:jc w:val="both"/>
      </w:pPr>
      <w:r>
        <w:rPr>
          <w:rFonts w:ascii="Times New Roman"/>
          <w:b w:val="false"/>
          <w:i w:val="false"/>
          <w:color w:val="000000"/>
          <w:sz w:val="28"/>
        </w:rPr>
        <w:t>
      2) ресми делегацияның келу бағдарламасы;</w:t>
      </w:r>
    </w:p>
    <w:p>
      <w:pPr>
        <w:spacing w:after="0"/>
        <w:ind w:left="0"/>
        <w:jc w:val="both"/>
      </w:pPr>
      <w:r>
        <w:rPr>
          <w:rFonts w:ascii="Times New Roman"/>
          <w:b w:val="false"/>
          <w:i w:val="false"/>
          <w:color w:val="000000"/>
          <w:sz w:val="28"/>
        </w:rPr>
        <w:t>
      3) іс-шараларды дайындау жоспары;</w:t>
      </w:r>
    </w:p>
    <w:p>
      <w:pPr>
        <w:spacing w:after="0"/>
        <w:ind w:left="0"/>
        <w:jc w:val="both"/>
      </w:pPr>
      <w:r>
        <w:rPr>
          <w:rFonts w:ascii="Times New Roman"/>
          <w:b w:val="false"/>
          <w:i w:val="false"/>
          <w:color w:val="000000"/>
          <w:sz w:val="28"/>
        </w:rPr>
        <w:t>
      4) қатысушылар саны туралы деректер;</w:t>
      </w:r>
    </w:p>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(шығындарды есептеу, прайс-парақтар және басқа құжаттар);</w:t>
      </w:r>
    </w:p>
    <w:p>
      <w:pPr>
        <w:spacing w:after="0"/>
        <w:ind w:left="0"/>
        <w:jc w:val="both"/>
      </w:pPr>
      <w:r>
        <w:rPr>
          <w:rFonts w:ascii="Times New Roman"/>
          <w:b w:val="false"/>
          <w:i w:val="false"/>
          <w:color w:val="000000"/>
          <w:sz w:val="28"/>
        </w:rPr>
        <w:t>
      6) бюджетті атқару жөніндегі жергілікті атқарушы органның шығыстар сметасы бойынша қорытындысы.</w:t>
      </w:r>
    </w:p>
    <w:bookmarkStart w:name="z17" w:id="15"/>
    <w:p>
      <w:pPr>
        <w:spacing w:after="0"/>
        <w:ind w:left="0"/>
        <w:jc w:val="both"/>
      </w:pPr>
      <w:r>
        <w:rPr>
          <w:rFonts w:ascii="Times New Roman"/>
          <w:b w:val="false"/>
          <w:i w:val="false"/>
          <w:color w:val="000000"/>
          <w:sz w:val="28"/>
        </w:rPr>
        <w:t xml:space="preserve">
      7. Жергілікті бюджеттік бағдарламалардың әкімшісі іс-шара өткізілгеннен кейін күнтізбелік 10 күн ішінде облыстың бюджетті атқару жөніндегі тиісті жергілікті атқарушы органына өкілдік шығындарға бөлінген қаражаттың пайдаланылуы туралы есепті келесі құжаттарды қоса бере отырып, бірінші басшының (оны алмастыратын тұлғаның) қолымен ұсынады: </w:t>
      </w:r>
    </w:p>
    <w:bookmarkEnd w:id="15"/>
    <w:p>
      <w:pPr>
        <w:spacing w:after="0"/>
        <w:ind w:left="0"/>
        <w:jc w:val="both"/>
      </w:pPr>
      <w:r>
        <w:rPr>
          <w:rFonts w:ascii="Times New Roman"/>
          <w:b w:val="false"/>
          <w:i w:val="false"/>
          <w:color w:val="000000"/>
          <w:sz w:val="28"/>
        </w:rPr>
        <w:t xml:space="preserve">
      1) осы Тәртіптің </w:t>
      </w:r>
      <w:r>
        <w:rPr>
          <w:rFonts w:ascii="Times New Roman"/>
          <w:b w:val="false"/>
          <w:i w:val="false"/>
          <w:color w:val="000000"/>
          <w:sz w:val="28"/>
        </w:rPr>
        <w:t>6-тармағының</w:t>
      </w:r>
      <w:r>
        <w:rPr>
          <w:rFonts w:ascii="Times New Roman"/>
          <w:b w:val="false"/>
          <w:i w:val="false"/>
          <w:color w:val="000000"/>
          <w:sz w:val="28"/>
        </w:rPr>
        <w:t xml:space="preserve"> 2) және 4) тармақшаларында көзделген іс-шараларды, шығыстар сметасын және құжаттарды өткізу үшін негіздер; </w:t>
      </w:r>
    </w:p>
    <w:p>
      <w:pPr>
        <w:spacing w:after="0"/>
        <w:ind w:left="0"/>
        <w:jc w:val="both"/>
      </w:pPr>
      <w:r>
        <w:rPr>
          <w:rFonts w:ascii="Times New Roman"/>
          <w:b w:val="false"/>
          <w:i w:val="false"/>
          <w:color w:val="000000"/>
          <w:sz w:val="28"/>
        </w:rPr>
        <w:t xml:space="preserve">
      2) қатысушылардың нақты санын растайтын құжат; </w:t>
      </w:r>
    </w:p>
    <w:p>
      <w:pPr>
        <w:spacing w:after="0"/>
        <w:ind w:left="0"/>
        <w:jc w:val="both"/>
      </w:pPr>
      <w:r>
        <w:rPr>
          <w:rFonts w:ascii="Times New Roman"/>
          <w:b w:val="false"/>
          <w:i w:val="false"/>
          <w:color w:val="000000"/>
          <w:sz w:val="28"/>
        </w:rPr>
        <w:t>
      3) сатып алынған тауарлардың, жұмыстар мен көрсетілетін қызметтердің құны мен көлемін көрсете отырып, шығыстар сметасы бойынша нақты шығындарды растайтын құжаттардың көшірмелері (түбіртектер, шот-фактуралар, жүкқұжаттар, орындалған жұмыстардың (көрсетілген қызметтердің) актілері).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әкімдігінің </w:t>
            </w:r>
            <w:r>
              <w:br/>
            </w:r>
            <w:r>
              <w:rPr>
                <w:rFonts w:ascii="Times New Roman"/>
                <w:b w:val="false"/>
                <w:i w:val="false"/>
                <w:color w:val="000000"/>
                <w:sz w:val="20"/>
              </w:rPr>
              <w:t xml:space="preserve">2024 жылғы "07" тамыздағы </w:t>
            </w:r>
            <w:r>
              <w:br/>
            </w:r>
            <w:r>
              <w:rPr>
                <w:rFonts w:ascii="Times New Roman"/>
                <w:b w:val="false"/>
                <w:i w:val="false"/>
                <w:color w:val="000000"/>
                <w:sz w:val="20"/>
              </w:rPr>
              <w:t xml:space="preserve">№ 182/2 қаулысына </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Облыстық бюджет қаражаты есебінен қаржыландырылатын өкілдік шығындардың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шығындардың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үшін қабылдаулар өткізу (таңғы ас, түскі ас, кешкі ас) шығындары бір күнде бір адамға арналған есеп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12 500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қатысуымен өтетін Қазақстан Республикасының Мемлекеттік Протоколында көзделген қабылдаулар өткізу (таңғы ас, түскі ас, кешкі ас) шығындары бір күнде бір адамға арналған есеп бойынша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буфеттік қызмет көрсету, аудармашы мен бірге жүретін адамдарды қоса алғанда:</w:t>
            </w:r>
          </w:p>
          <w:p>
            <w:pPr>
              <w:spacing w:after="20"/>
              <w:ind w:left="20"/>
              <w:jc w:val="both"/>
            </w:pPr>
            <w:r>
              <w:rPr>
                <w:rFonts w:ascii="Times New Roman"/>
                <w:b w:val="false"/>
                <w:i w:val="false"/>
                <w:color w:val="000000"/>
                <w:sz w:val="20"/>
              </w:rPr>
              <w:t>
 - фуршет</w:t>
            </w:r>
          </w:p>
          <w:p>
            <w:pPr>
              <w:spacing w:after="20"/>
              <w:ind w:left="20"/>
              <w:jc w:val="both"/>
            </w:pPr>
            <w:r>
              <w:rPr>
                <w:rFonts w:ascii="Times New Roman"/>
                <w:b w:val="false"/>
                <w:i w:val="false"/>
                <w:color w:val="000000"/>
                <w:sz w:val="20"/>
              </w:rPr>
              <w:t>
- кофе-брейк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дейін</w:t>
            </w:r>
          </w:p>
          <w:p>
            <w:pPr>
              <w:spacing w:after="20"/>
              <w:ind w:left="20"/>
              <w:jc w:val="both"/>
            </w:pPr>
            <w:r>
              <w:rPr>
                <w:rFonts w:ascii="Times New Roman"/>
                <w:b w:val="false"/>
                <w:i w:val="false"/>
                <w:color w:val="000000"/>
                <w:sz w:val="20"/>
              </w:rPr>
              <w:t>
2 000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Делегацияны қабылдайтын, мемлекеттік органның штатында тұрмайтын аудармашының еңбекақысы (ілеспе аудармадан басқа) сағаттық төлем есебінен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Делегацияларға автомобиль көлігімен қызмет көрсетуге арналған көлік шығындарын төлеу сағаттық төлем есебінен көзделеді:</w:t>
            </w:r>
          </w:p>
          <w:p>
            <w:pPr>
              <w:spacing w:after="20"/>
              <w:ind w:left="20"/>
              <w:jc w:val="both"/>
            </w:pPr>
            <w:r>
              <w:rPr>
                <w:rFonts w:ascii="Times New Roman"/>
                <w:b w:val="false"/>
                <w:i w:val="false"/>
                <w:color w:val="000000"/>
                <w:sz w:val="20"/>
              </w:rPr>
              <w:t>
- жеңіл автомобиль</w:t>
            </w:r>
          </w:p>
          <w:p>
            <w:pPr>
              <w:spacing w:after="20"/>
              <w:ind w:left="20"/>
              <w:jc w:val="both"/>
            </w:pPr>
            <w:r>
              <w:rPr>
                <w:rFonts w:ascii="Times New Roman"/>
                <w:b w:val="false"/>
                <w:i w:val="false"/>
                <w:color w:val="000000"/>
                <w:sz w:val="20"/>
              </w:rPr>
              <w:t>
- шағын автобустар</w:t>
            </w:r>
          </w:p>
          <w:p>
            <w:pPr>
              <w:spacing w:after="20"/>
              <w:ind w:left="20"/>
              <w:jc w:val="both"/>
            </w:pPr>
            <w:r>
              <w:rPr>
                <w:rFonts w:ascii="Times New Roman"/>
                <w:b w:val="false"/>
                <w:i w:val="false"/>
                <w:color w:val="000000"/>
                <w:sz w:val="20"/>
              </w:rPr>
              <w:t>
-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5 000дейін</w:t>
            </w:r>
          </w:p>
          <w:p>
            <w:pPr>
              <w:spacing w:after="20"/>
              <w:ind w:left="20"/>
              <w:jc w:val="both"/>
            </w:pPr>
            <w:r>
              <w:rPr>
                <w:rFonts w:ascii="Times New Roman"/>
                <w:b w:val="false"/>
                <w:i w:val="false"/>
                <w:color w:val="000000"/>
                <w:sz w:val="20"/>
              </w:rPr>
              <w:t>
6 200 дейін</w:t>
            </w:r>
          </w:p>
          <w:p>
            <w:pPr>
              <w:spacing w:after="20"/>
              <w:ind w:left="20"/>
              <w:jc w:val="both"/>
            </w:pPr>
            <w:r>
              <w:rPr>
                <w:rFonts w:ascii="Times New Roman"/>
                <w:b w:val="false"/>
                <w:i w:val="false"/>
                <w:color w:val="000000"/>
                <w:sz w:val="20"/>
              </w:rPr>
              <w:t>
7 000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естелiк сыйлықтар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бағалар ұсынысынан ең төменгі бағамен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бағалар ұсынысынан ең төменгі бағамен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Ресми қабылдаулар жүргізу кезінде Қазақстан Республикасы тарапынан қатысушылардың саны шетелдік делегациялар тарапынан қатысушылардың санынан аспауы тиіс.</w:t>
      </w:r>
    </w:p>
    <w:p>
      <w:pPr>
        <w:spacing w:after="0"/>
        <w:ind w:left="0"/>
        <w:jc w:val="both"/>
      </w:pPr>
      <w:r>
        <w:rPr>
          <w:rFonts w:ascii="Times New Roman"/>
          <w:b w:val="false"/>
          <w:i w:val="false"/>
          <w:color w:val="000000"/>
          <w:sz w:val="28"/>
        </w:rPr>
        <w:t>
      2) Делегация құрамы бес адамнан асқан кезде, бірге жүретін тұлға және делегацияға қызмет көрсететін аудармашы (ілеспе аудармадан басқа) саны делегацияның кемінде бес мүшесіне шаққанда бір аудармашы немесе бірге жүретін адам есебінен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