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d537" w14:textId="dc5d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Қаратомар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259/28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2-7-тармағына сәйкес,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2025 - 2027 жылдарға арналған Қаратомар ауылдық округінің бюджеті тиісінше 1, 2, 3 -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48867,0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46808,0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48867,1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000000"/>
          <w:sz w:val="28"/>
        </w:rPr>
        <w:t>№ 296/32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Қаратомар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17.04.2025 </w:t>
      </w:r>
      <w:r>
        <w:rPr>
          <w:rFonts w:ascii="Times New Roman"/>
          <w:b w:val="false"/>
          <w:i w:val="false"/>
          <w:color w:val="ff0000"/>
          <w:sz w:val="28"/>
        </w:rPr>
        <w:t>№ 296/32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Қаратомар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