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c5fa" w14:textId="cadc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әкімдігінің 2018 жылғы 14 қыркүйектегі "Железин ауданы әкімдігінің атқарушы органдарының "Б" корпусы мемлекеттік әкімшілік қызметшілерінің қызметін бағалау әдістемесін бекіту туралы" № 286/9 қаулысына өзгеріс енгізу туралы</w:t>
      </w:r>
    </w:p>
    <w:p>
      <w:pPr>
        <w:spacing w:after="0"/>
        <w:ind w:left="0"/>
        <w:jc w:val="both"/>
      </w:pPr>
      <w:r>
        <w:rPr>
          <w:rFonts w:ascii="Times New Roman"/>
          <w:b w:val="false"/>
          <w:i w:val="false"/>
          <w:color w:val="000000"/>
          <w:sz w:val="28"/>
        </w:rPr>
        <w:t>Павлодар облысы Железин ауданы әкімдігінің 2024 жылғы 2 мамырдағы № 113/5 қаулысы</w:t>
      </w:r>
    </w:p>
    <w:p>
      <w:pPr>
        <w:spacing w:after="0"/>
        <w:ind w:left="0"/>
        <w:jc w:val="both"/>
      </w:pPr>
      <w:bookmarkStart w:name="z1" w:id="0"/>
      <w:r>
        <w:rPr>
          <w:rFonts w:ascii="Times New Roman"/>
          <w:b w:val="false"/>
          <w:i w:val="false"/>
          <w:color w:val="000000"/>
          <w:sz w:val="28"/>
        </w:rPr>
        <w:t>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ауданы әкімдігінің 2018 жылғы 14 қыркүйектегі "Железин ауданы әкімдігінің атқарушы органдарының "Б" корпусы мемлекеттік әкімшілік қызметшілерінің қызметін бағалау әдістемесін бекіту туралы" № 286/9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6076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Железин ауданы әкімдігінің атқарушы органдарының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2024 жылғы "2" мамырдағы</w:t>
            </w:r>
            <w:r>
              <w:br/>
            </w:r>
            <w:r>
              <w:rPr>
                <w:rFonts w:ascii="Times New Roman"/>
                <w:b w:val="false"/>
                <w:i w:val="false"/>
                <w:color w:val="000000"/>
                <w:sz w:val="20"/>
              </w:rPr>
              <w:t>№ 113/5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әкімі</w:t>
            </w:r>
            <w:r>
              <w:br/>
            </w:r>
            <w:r>
              <w:rPr>
                <w:rFonts w:ascii="Times New Roman"/>
                <w:b w:val="false"/>
                <w:i w:val="false"/>
                <w:color w:val="000000"/>
                <w:sz w:val="20"/>
              </w:rPr>
              <w:t>аппаратының 2018 жылғы</w:t>
            </w:r>
            <w:r>
              <w:br/>
            </w:r>
            <w:r>
              <w:rPr>
                <w:rFonts w:ascii="Times New Roman"/>
                <w:b w:val="false"/>
                <w:i w:val="false"/>
                <w:color w:val="000000"/>
                <w:sz w:val="20"/>
              </w:rPr>
              <w:t>"14" қыркүйектегі</w:t>
            </w:r>
            <w:r>
              <w:br/>
            </w:r>
            <w:r>
              <w:rPr>
                <w:rFonts w:ascii="Times New Roman"/>
                <w:b w:val="false"/>
                <w:i w:val="false"/>
                <w:color w:val="000000"/>
                <w:sz w:val="20"/>
              </w:rPr>
              <w:t>№ 286/9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Железин ауданының жергілікті атқарушы органдарының "Б" корпусы мемлекеттік әкімшілік қызметшілерінің қызметін бағалаудың үлгілік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Железин ауданы әкімдігінің атқарушы органдарының "Б" корпусы мемлекеттік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(бұдан әрі - Үлгілік әдістеме) сәйкес әзірленді және Железин ауданы әкімдігінің атқарушы органдарының "Б" корпусы мемлекеттік қызметшілерінің (бұдан әрі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Start w:name="z10"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9"/>
    <w:bookmarkStart w:name="z12" w:id="1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