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c436" w14:textId="12ec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Шақа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31 қаңтардағы № 73/17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Шақа ауылдық округінің аумағында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Аққулы ауданы Шақа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73/17</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Шақа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Шақа ауылдық округінің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Заңының 39-3</w:t>
      </w:r>
      <w:r>
        <w:rPr>
          <w:rFonts w:ascii="Times New Roman"/>
          <w:b w:val="false"/>
          <w:i w:val="false"/>
          <w:color w:val="000000"/>
          <w:sz w:val="28"/>
        </w:rPr>
        <w:t xml:space="preserve">-бабына,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Шақа ауылдық округінің аумағындағы ауылдар тұрғындарының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қоғамдастықтың жиыны ауылдар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шекараларында жергілікті өзін-өзі басқару жүзеге асырылатын, оның органдары құрылатын және жұмыс істейтін Шақа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Шақа ауылдық округтің аумағы Шақа, Шоқтал ауылдарына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ауылдар тұрғындарынан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Аққулы ауданының Шақа ауылдық округтің әкімі ауыл ішінде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орны және талқыланатын мәселелер туралы жергілікті қоғамдастықтың халқын Шақа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Аққулы ауданы Шақа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ауданының Шақа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Шақа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ауылда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көрсетідеді.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73/17</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Шақа ауылдық округі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