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7d4f" w14:textId="1127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2023 жылғы 22 желтоқсандағы "2024 – 2026 жылдарға арналған Шарбақты аудандық бюджеті туралы" № 53/16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2024 жылғы 20 мамырдағы № 79/25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"2024 – 2026 жылдарға арналған Шарбақты аудандық бюджеті туралы" 2023 жылғы 22 желтоқсандағы № 53/16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190453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 – 2026 жылдарға арналған Шарбақты аудандық бюджеті тиісінше 1, 2 және 3-қосымшаларға сәйкес, соның ішінде 2024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5088243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447773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3626011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5227925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61384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121836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60452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- 201066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201066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Аудандық бюджетте 2024 жылға арналған ауылдық округтердің бюджеттеріне ағымдағы нысаналы трансферттер келесі мөлшерде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122354 мың теңге – "Ауыл-ел бесігі" жобасы шеңберінде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66543 мың теңге – жарықтандыру жүйесін ұйымдастыруға және оның жұмыс істеуіне;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16467 мың теңге – балалар алаңдарын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192771 мың теңге – аумақты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53622 мың теңге – спорт ғимараттарын жөндеуге және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746337 мың теңге –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3649 мың теңге –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2503 мың теңге – мемлекеттік органдардың ағымдағы шығындарына.";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№ 53/16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