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7d4f" w14:textId="1127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2023 жылғы 22 желтоқсандағы "2024 – 2026 жылдарға арналған Шарбақты аудандық бюджеті туралы" № 53/16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20 мамырдағы № 79/25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"2024 – 2026 жылдарға арналған Шарбақты аудандық бюджеті туралы" 2023 жылғы 22 желтоқсандағы № 53/16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190453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Шарбақты аудандық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5088243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447773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3626011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5227925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201066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 2024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122354 мың теңге – "Ауыл-ел бесігі" жобасы шеңберінде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66543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16467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192771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53622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746337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3649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2503 мың теңге – мемлекеттік органдардың ағымдағы шығындарына.";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№ 53/16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