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e8d1e" w14:textId="a0e8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15 сәуірдегі № 242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2023 жылғы 9 маусымдағы № 328 бұйрығының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"Б" корпусының мемлекеттік әкімшілік лауазымдарына қойылатын біліктілік талаптарын бекіту туралы" Қазақстан Республикасы Денсаулық сақтау министрінің 2020 жылғы 17 қарашадағы № 734 бұйрығының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алып тасталсын.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бес жұмыс күннің ішінде: </w:t>
      </w:r>
    </w:p>
    <w:bookmarkEnd w:id="5"/>
    <w:bookmarkStart w:name="z7" w:id="6"/>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министрлігінің аппарат басшысы Б.С. Әбділдинге жүктелсін. </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