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4abd" w14:textId="3e44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инфрақұрылымын дамытудың бірыңғай перспективалық жоспарын қалыптастыру, келісу және бекіту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16 мамырдағы № 316 бұйрығы</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 </w:t>
      </w:r>
      <w:r>
        <w:rPr>
          <w:rFonts w:ascii="Times New Roman"/>
          <w:b w:val="false"/>
          <w:i w:val="false"/>
          <w:color w:val="000000"/>
          <w:sz w:val="28"/>
        </w:rPr>
        <w:t>69)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инфрақұрылымын дамытудың бірыңғай перспективалық жоспарын қалыптастыру, келісу және бекіту қағидалары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Инвестициялық саясат департаменті:</w:t>
      </w:r>
    </w:p>
    <w:bookmarkEnd w:id="2"/>
    <w:bookmarkStart w:name="z7" w:id="3"/>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облыстардың, республикалық маңызы бар қалалардың және астананың жергілікті атқарушы органдарының назарына жеткізуді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16 мамырдағы</w:t>
            </w:r>
            <w:r>
              <w:br/>
            </w:r>
            <w:r>
              <w:rPr>
                <w:rFonts w:ascii="Times New Roman"/>
                <w:b w:val="false"/>
                <w:i w:val="false"/>
                <w:color w:val="000000"/>
                <w:sz w:val="20"/>
              </w:rPr>
              <w:t>№ 316 бұйрығына қосымша</w:t>
            </w:r>
          </w:p>
        </w:tc>
      </w:tr>
    </w:tbl>
    <w:bookmarkStart w:name="z14" w:id="8"/>
    <w:p>
      <w:pPr>
        <w:spacing w:after="0"/>
        <w:ind w:left="0"/>
        <w:jc w:val="left"/>
      </w:pPr>
      <w:r>
        <w:rPr>
          <w:rFonts w:ascii="Times New Roman"/>
          <w:b/>
          <w:i w:val="false"/>
          <w:color w:val="000000"/>
        </w:rPr>
        <w:t xml:space="preserve"> Денсаулық сақтау инфрақұрылымын дамытудың бірыңғай перспективалық жоспарын қалыптастыру, келісу және бекіту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денсаулық сақтау инфрақұрылымын дамытудың бірыңғай перспективалық жоспарын қалыптастыру, келісу және бекіту қағидалары (бұдан әрі – Қағидалар) "Халық денсаулығы және денсаулық сақтау жүйесі туралы" Қазақстан Республикасы Кодексінің (бұдан әрі – Кодекс) 7-бабы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 және денсаулық сақтау инфрақұрылымын дамытудың бірыңғай перспективалық жоспарын қалыптастыру, келісу және бекіту тәртібін айқындайды.</w:t>
      </w:r>
    </w:p>
    <w:bookmarkEnd w:id="10"/>
    <w:bookmarkStart w:name="z17" w:id="11"/>
    <w:p>
      <w:pPr>
        <w:spacing w:after="0"/>
        <w:ind w:left="0"/>
        <w:jc w:val="both"/>
      </w:pPr>
      <w:r>
        <w:rPr>
          <w:rFonts w:ascii="Times New Roman"/>
          <w:b w:val="false"/>
          <w:i w:val="false"/>
          <w:color w:val="000000"/>
          <w:sz w:val="28"/>
        </w:rPr>
        <w:t>
      2. Осы Қағидаларда қолданылатын негізгі ұғымдар:</w:t>
      </w:r>
    </w:p>
    <w:bookmarkEnd w:id="11"/>
    <w:bookmarkStart w:name="z18" w:id="12"/>
    <w:p>
      <w:pPr>
        <w:spacing w:after="0"/>
        <w:ind w:left="0"/>
        <w:jc w:val="both"/>
      </w:pPr>
      <w:r>
        <w:rPr>
          <w:rFonts w:ascii="Times New Roman"/>
          <w:b w:val="false"/>
          <w:i w:val="false"/>
          <w:color w:val="000000"/>
          <w:sz w:val="28"/>
        </w:rPr>
        <w:t>
      1) денсаулық сақтау инфрақұрылымын дамытудың бірыңғай перспективалық жоспары (бұдан әрі – бірыңғай перспективалық жоспар) – денсаулық сақтау саласындағы уәкілетті орган бекітетін денсаулық сақтау инфрақұрылымын дамытудың өңірлік перспективалық жоспарлары негізінде әзірленген республикалық жоспар;</w:t>
      </w:r>
    </w:p>
    <w:bookmarkEnd w:id="12"/>
    <w:bookmarkStart w:name="z19" w:id="13"/>
    <w:p>
      <w:pPr>
        <w:spacing w:after="0"/>
        <w:ind w:left="0"/>
        <w:jc w:val="both"/>
      </w:pPr>
      <w:r>
        <w:rPr>
          <w:rFonts w:ascii="Times New Roman"/>
          <w:b w:val="false"/>
          <w:i w:val="false"/>
          <w:color w:val="000000"/>
          <w:sz w:val="28"/>
        </w:rPr>
        <w:t>
      2) денсаулық сақтау инфрақұрылымын дамытудың өңірлік перспективалық жоспары (бұдан әрі – өңірлік перспективалық жоспар) – денсаулық сақтау ұйымдарының қолданыстағы желісі, жоспарланып отырған қайта құрылымдау (ашу, біріктіру, жабу, қайта бейіндеу) жөніндегі ақпаратты, сондай-ақ денсаулық сақтаудың жаңа объектілеріндегі қажеттілік және инвестицияларды жоспарлау туралы ақпаратты көрсететін өңірдің инфрақұрылымын дамытудың ұзақ мерзімді жоспары;</w:t>
      </w:r>
    </w:p>
    <w:bookmarkEnd w:id="13"/>
    <w:bookmarkStart w:name="z20" w:id="14"/>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
    <w:bookmarkStart w:name="z21" w:id="15"/>
    <w:p>
      <w:pPr>
        <w:spacing w:after="0"/>
        <w:ind w:left="0"/>
        <w:jc w:val="both"/>
      </w:pPr>
      <w:r>
        <w:rPr>
          <w:rFonts w:ascii="Times New Roman"/>
          <w:b w:val="false"/>
          <w:i w:val="false"/>
          <w:color w:val="000000"/>
          <w:sz w:val="28"/>
        </w:rPr>
        <w:t>
      4) денсаулық сақтау саласындағы ұлттық оператор (бұдан әрі – Ұлттық оператор) – денсаулық сақтау саласындағы, оның ішінде денсаулық сақтау инфрақұрылымын дамыту жөніндегі қызметті жүзеге асыратын заңды тұлға;</w:t>
      </w:r>
    </w:p>
    <w:bookmarkEnd w:id="15"/>
    <w:bookmarkStart w:name="z22" w:id="16"/>
    <w:p>
      <w:pPr>
        <w:spacing w:after="0"/>
        <w:ind w:left="0"/>
        <w:jc w:val="both"/>
      </w:pPr>
      <w:r>
        <w:rPr>
          <w:rFonts w:ascii="Times New Roman"/>
          <w:b w:val="false"/>
          <w:i w:val="false"/>
          <w:color w:val="000000"/>
          <w:sz w:val="28"/>
        </w:rPr>
        <w:t>
      5) денсаулық сақтау объектілері – денсаулық сақтау саласындағы медициналық, фармацевтикалық және білім беру қызметін жүзеге асыру шеңберінде пайдаланылатын ғимараттар мен құрылыстар, мүліктік кешендер.</w:t>
      </w:r>
    </w:p>
    <w:bookmarkEnd w:id="16"/>
    <w:bookmarkStart w:name="z23" w:id="17"/>
    <w:p>
      <w:pPr>
        <w:spacing w:after="0"/>
        <w:ind w:left="0"/>
        <w:jc w:val="both"/>
      </w:pPr>
      <w:r>
        <w:rPr>
          <w:rFonts w:ascii="Times New Roman"/>
          <w:b w:val="false"/>
          <w:i w:val="false"/>
          <w:color w:val="000000"/>
          <w:sz w:val="28"/>
        </w:rPr>
        <w:t>
      3. Инвестициялық жоспарлау және денсаулық сақтау ұйымдары желісін дамыту өңірлік перспективалық жоспарларға сәйкес жүзеге асырылады.</w:t>
      </w:r>
    </w:p>
    <w:bookmarkEnd w:id="17"/>
    <w:bookmarkStart w:name="z24" w:id="18"/>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(бұдан әрі – ЖАО) денсаулық сақтау объектілерін салуға, күрделі жөндеуге және реконструкциялауға бюджеттік өтінімдерді қалыптастыруды бекітілген өңірлік перспективалық жоспар негізінде жүзеге асырады.</w:t>
      </w:r>
    </w:p>
    <w:bookmarkEnd w:id="18"/>
    <w:bookmarkStart w:name="z25" w:id="19"/>
    <w:p>
      <w:pPr>
        <w:spacing w:after="0"/>
        <w:ind w:left="0"/>
        <w:jc w:val="left"/>
      </w:pPr>
      <w:r>
        <w:rPr>
          <w:rFonts w:ascii="Times New Roman"/>
          <w:b/>
          <w:i w:val="false"/>
          <w:color w:val="000000"/>
        </w:rPr>
        <w:t xml:space="preserve"> 2-тарау. Денсаулық сақтау инфрақұрылымын дамытудың бірыңғай перспективалық жоспарын қалыптастыру тәртібі</w:t>
      </w:r>
    </w:p>
    <w:bookmarkEnd w:id="19"/>
    <w:bookmarkStart w:name="z26" w:id="20"/>
    <w:p>
      <w:pPr>
        <w:spacing w:after="0"/>
        <w:ind w:left="0"/>
        <w:jc w:val="both"/>
      </w:pPr>
      <w:r>
        <w:rPr>
          <w:rFonts w:ascii="Times New Roman"/>
          <w:b w:val="false"/>
          <w:i w:val="false"/>
          <w:color w:val="000000"/>
          <w:sz w:val="28"/>
        </w:rPr>
        <w:t xml:space="preserve">
      4. Бірыңғай перспективалық жоспарды уәкілетті орган Кодекстің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ЖАО әзірлеген және бекіткен облыстардың, республикалық маңызы бар қалалардың және астананың өңірлік перспективалық жоспарлары негізінде қалыптастырады.</w:t>
      </w:r>
    </w:p>
    <w:bookmarkEnd w:id="20"/>
    <w:bookmarkStart w:name="z27" w:id="21"/>
    <w:p>
      <w:pPr>
        <w:spacing w:after="0"/>
        <w:ind w:left="0"/>
        <w:jc w:val="both"/>
      </w:pPr>
      <w:r>
        <w:rPr>
          <w:rFonts w:ascii="Times New Roman"/>
          <w:b w:val="false"/>
          <w:i w:val="false"/>
          <w:color w:val="000000"/>
          <w:sz w:val="28"/>
        </w:rPr>
        <w:t xml:space="preserve">
      ЖАО Кодекстің 12-бабы 2-тармағының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денсаулық сақтау ұйымдары желісін дамытуды және өңірлік перспективалық жоспарларды орындауды жүзеге асырады.</w:t>
      </w:r>
    </w:p>
    <w:bookmarkEnd w:id="21"/>
    <w:bookmarkStart w:name="z28" w:id="22"/>
    <w:p>
      <w:pPr>
        <w:spacing w:after="0"/>
        <w:ind w:left="0"/>
        <w:jc w:val="both"/>
      </w:pPr>
      <w:r>
        <w:rPr>
          <w:rFonts w:ascii="Times New Roman"/>
          <w:b w:val="false"/>
          <w:i w:val="false"/>
          <w:color w:val="000000"/>
          <w:sz w:val="28"/>
        </w:rPr>
        <w:t xml:space="preserve">
      5. Өңірлік перспективалық жоспарды ЖАО Кодекстің 65-бабы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және уәкілетті органға ведомстволық бағынысты денсаулық сақтау ұйымдарынан, дербес ұйымдардан, оның ішінде дербес білім беру ұйымдарынан, медициналық қызметтер көрсететін жеке денсаулық сақтау ұйымдарынан келіп түскен деректерді ескере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он жылдық кезеңге әзірлейді.</w:t>
      </w:r>
    </w:p>
    <w:bookmarkEnd w:id="22"/>
    <w:bookmarkStart w:name="z29" w:id="23"/>
    <w:p>
      <w:pPr>
        <w:spacing w:after="0"/>
        <w:ind w:left="0"/>
        <w:jc w:val="both"/>
      </w:pPr>
      <w:r>
        <w:rPr>
          <w:rFonts w:ascii="Times New Roman"/>
          <w:b w:val="false"/>
          <w:i w:val="false"/>
          <w:color w:val="000000"/>
          <w:sz w:val="28"/>
        </w:rPr>
        <w:t>
      Өңірлік перспективалық жоспарды әзірлеу кезінде қолданыстағы денсаулық сақтау инфрақұрылымын талдау нәтижелері және алдыңғы өңірлік перспективалық жоспарлардың орындалуын мониторингтеу нәтижелері (бар болған жағдайда) ескеріледі.</w:t>
      </w:r>
    </w:p>
    <w:bookmarkEnd w:id="23"/>
    <w:bookmarkStart w:name="z30" w:id="24"/>
    <w:p>
      <w:pPr>
        <w:spacing w:after="0"/>
        <w:ind w:left="0"/>
        <w:jc w:val="both"/>
      </w:pPr>
      <w:r>
        <w:rPr>
          <w:rFonts w:ascii="Times New Roman"/>
          <w:b w:val="false"/>
          <w:i w:val="false"/>
          <w:color w:val="000000"/>
          <w:sz w:val="28"/>
        </w:rPr>
        <w:t>
      6. ЖАО әзірлеген өңірлік перспективалық жоспардың жобасы электрондық құжат айналымы арқылы мынадай материалдарды қоса бере отырып, Ұлттық оператордың қарауына жіберіледі:</w:t>
      </w:r>
    </w:p>
    <w:bookmarkEnd w:id="24"/>
    <w:bookmarkStart w:name="z31" w:id="25"/>
    <w:p>
      <w:pPr>
        <w:spacing w:after="0"/>
        <w:ind w:left="0"/>
        <w:jc w:val="both"/>
      </w:pPr>
      <w:r>
        <w:rPr>
          <w:rFonts w:ascii="Times New Roman"/>
          <w:b w:val="false"/>
          <w:i w:val="false"/>
          <w:color w:val="000000"/>
          <w:sz w:val="28"/>
        </w:rPr>
        <w:t>
      1) барлық жоспарланған іс-шаралар бойынша егжей-тегжейлі негіздемесі бар өңірлік перспективалық жоспар жобасына түсіндірме жазба;</w:t>
      </w:r>
    </w:p>
    <w:bookmarkEnd w:id="25"/>
    <w:bookmarkStart w:name="z32" w:id="26"/>
    <w:p>
      <w:pPr>
        <w:spacing w:after="0"/>
        <w:ind w:left="0"/>
        <w:jc w:val="both"/>
      </w:pPr>
      <w:r>
        <w:rPr>
          <w:rFonts w:ascii="Times New Roman"/>
          <w:b w:val="false"/>
          <w:i w:val="false"/>
          <w:color w:val="000000"/>
          <w:sz w:val="28"/>
        </w:rPr>
        <w:t xml:space="preserve">
      2) Қазақстан Республикасы Премьер-Министрінің бірінші орынбасары - Қазақстан Республикасы Өңірлік даму министрінің 2013 жылғы 24 қыркүйектегі № 239/НҚ бұйрығымен (Нормативтік құқықтық актілерді мемлекеттік тіркеу тізілімінде № 8851 болып тіркелді) бекітілген Ауылдық елді мекендердің әлеуметтік-экономикалық дамуының мониторингі мен талдауын жүзеге асыру жөніндегі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соңғы 5 (бес) жылдағы халық саны туралы мәліметтер;</w:t>
      </w:r>
    </w:p>
    <w:bookmarkEnd w:id="26"/>
    <w:bookmarkStart w:name="z33" w:id="27"/>
    <w:p>
      <w:pPr>
        <w:spacing w:after="0"/>
        <w:ind w:left="0"/>
        <w:jc w:val="both"/>
      </w:pPr>
      <w:r>
        <w:rPr>
          <w:rFonts w:ascii="Times New Roman"/>
          <w:b w:val="false"/>
          <w:i w:val="false"/>
          <w:color w:val="000000"/>
          <w:sz w:val="28"/>
        </w:rPr>
        <w:t xml:space="preserve">
      3) "Денсаулық сақтау саласындағы есептік құжаттама нысандарын бекіту туралы" Қазақстан Республикасының Денсаулық сақтау министрінің 2020 жылғы 22 желтоқсандағы № ҚР ДСМ-313/2020 бұйрығына (Нормативтік құқықтық актілерді мемлекеттік тіркеу тізілімінде №21879 болып тіркелген) </w:t>
      </w:r>
      <w:r>
        <w:rPr>
          <w:rFonts w:ascii="Times New Roman"/>
          <w:b w:val="false"/>
          <w:i w:val="false"/>
          <w:color w:val="000000"/>
          <w:sz w:val="28"/>
        </w:rPr>
        <w:t>19-қосымшаға</w:t>
      </w:r>
      <w:r>
        <w:rPr>
          <w:rFonts w:ascii="Times New Roman"/>
          <w:b w:val="false"/>
          <w:i w:val="false"/>
          <w:color w:val="000000"/>
          <w:sz w:val="28"/>
        </w:rPr>
        <w:t xml:space="preserve"> сәйкес денсаулық сақтау ұйымдарының соңғы 3 (үш) жылдағы есебі, 26-қосымшаға сәйкес денсаулық сақтау ұйымдарының соңғы 3 (үш) жылдағы желісі мен қызметі туралы есеп;</w:t>
      </w:r>
    </w:p>
    <w:bookmarkEnd w:id="27"/>
    <w:bookmarkStart w:name="z34" w:id="28"/>
    <w:p>
      <w:pPr>
        <w:spacing w:after="0"/>
        <w:ind w:left="0"/>
        <w:jc w:val="both"/>
      </w:pPr>
      <w:r>
        <w:rPr>
          <w:rFonts w:ascii="Times New Roman"/>
          <w:b w:val="false"/>
          <w:i w:val="false"/>
          <w:color w:val="000000"/>
          <w:sz w:val="28"/>
        </w:rPr>
        <w:t>
      4) өңірдің даму перспективалары жөніндегі құжаттары мен материалдары (аумақтық даму жоспары; облыстың, республикалық маңызы бар қаланың, астананың даму жоспарлары және т. б.);</w:t>
      </w:r>
    </w:p>
    <w:bookmarkEnd w:id="28"/>
    <w:bookmarkStart w:name="z35" w:id="29"/>
    <w:p>
      <w:pPr>
        <w:spacing w:after="0"/>
        <w:ind w:left="0"/>
        <w:jc w:val="both"/>
      </w:pPr>
      <w:r>
        <w:rPr>
          <w:rFonts w:ascii="Times New Roman"/>
          <w:b w:val="false"/>
          <w:i w:val="false"/>
          <w:color w:val="000000"/>
          <w:sz w:val="28"/>
        </w:rPr>
        <w:t xml:space="preserve">
      5)"Бюджеттің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ережесіне </w:t>
      </w:r>
      <w:r>
        <w:rPr>
          <w:rFonts w:ascii="Times New Roman"/>
          <w:b w:val="false"/>
          <w:i w:val="false"/>
          <w:color w:val="000000"/>
          <w:sz w:val="28"/>
        </w:rPr>
        <w:t>41-қосымшаға</w:t>
      </w:r>
      <w:r>
        <w:rPr>
          <w:rFonts w:ascii="Times New Roman"/>
          <w:b w:val="false"/>
          <w:i w:val="false"/>
          <w:color w:val="000000"/>
          <w:sz w:val="28"/>
        </w:rPr>
        <w:t xml:space="preserve"> сәйкес 4-20 нысан бойынша шығыстар бойынша жиынтық есеп.</w:t>
      </w:r>
    </w:p>
    <w:bookmarkEnd w:id="29"/>
    <w:bookmarkStart w:name="z36" w:id="30"/>
    <w:p>
      <w:pPr>
        <w:spacing w:after="0"/>
        <w:ind w:left="0"/>
        <w:jc w:val="both"/>
      </w:pPr>
      <w:r>
        <w:rPr>
          <w:rFonts w:ascii="Times New Roman"/>
          <w:b w:val="false"/>
          <w:i w:val="false"/>
          <w:color w:val="000000"/>
          <w:sz w:val="28"/>
        </w:rPr>
        <w:t>
      7. ЖАО осы Қағидалардың 6-тармағында көрсетілген құжаттар пакетін толық ұсынбаған жағдайда Ұлттық оператор құжаттар келіп түскен күннен бастап 5 (бес) жұмыс күні ішінде жетіспейтін құжат(тар) туралы ақпаратты көрсете отырып, өңірлік перспективалық жоспардың жобасын қараудан бас тарту туралы еркін нысанда хабарлама жібереді.</w:t>
      </w:r>
    </w:p>
    <w:bookmarkEnd w:id="30"/>
    <w:bookmarkStart w:name="z37" w:id="31"/>
    <w:p>
      <w:pPr>
        <w:spacing w:after="0"/>
        <w:ind w:left="0"/>
        <w:jc w:val="both"/>
      </w:pPr>
      <w:r>
        <w:rPr>
          <w:rFonts w:ascii="Times New Roman"/>
          <w:b w:val="false"/>
          <w:i w:val="false"/>
          <w:color w:val="000000"/>
          <w:sz w:val="28"/>
        </w:rPr>
        <w:t>
      8. ЖАО хабарламаны алған күннен бастап 5 (бес) жұмыс күні ішінде ескертулерді жояды және осы Қағидалардың 6-тармағында көрсетілген құжаттарды қоса бере отырып, өңірлік перспективалық жоспардың жобасын қайта енгізеді.</w:t>
      </w:r>
    </w:p>
    <w:bookmarkEnd w:id="31"/>
    <w:bookmarkStart w:name="z38" w:id="32"/>
    <w:p>
      <w:pPr>
        <w:spacing w:after="0"/>
        <w:ind w:left="0"/>
        <w:jc w:val="both"/>
      </w:pPr>
      <w:r>
        <w:rPr>
          <w:rFonts w:ascii="Times New Roman"/>
          <w:b w:val="false"/>
          <w:i w:val="false"/>
          <w:color w:val="000000"/>
          <w:sz w:val="28"/>
        </w:rPr>
        <w:t>
      9. Ұлттық оператор өңірлік перспективалық жоспарлардың жобаларын қарау кезінде:</w:t>
      </w:r>
    </w:p>
    <w:bookmarkEnd w:id="32"/>
    <w:bookmarkStart w:name="z39" w:id="33"/>
    <w:p>
      <w:pPr>
        <w:spacing w:after="0"/>
        <w:ind w:left="0"/>
        <w:jc w:val="both"/>
      </w:pPr>
      <w:r>
        <w:rPr>
          <w:rFonts w:ascii="Times New Roman"/>
          <w:b w:val="false"/>
          <w:i w:val="false"/>
          <w:color w:val="000000"/>
          <w:sz w:val="28"/>
        </w:rPr>
        <w:t>
      1) өңірлік перспективалық жоспарлардың жобаларындағы ақпаратты толтырудың толықтығы мен сапасын бағалауды жүзеге асырады;</w:t>
      </w:r>
    </w:p>
    <w:bookmarkEnd w:id="33"/>
    <w:bookmarkStart w:name="z40" w:id="34"/>
    <w:p>
      <w:pPr>
        <w:spacing w:after="0"/>
        <w:ind w:left="0"/>
        <w:jc w:val="both"/>
      </w:pPr>
      <w:r>
        <w:rPr>
          <w:rFonts w:ascii="Times New Roman"/>
          <w:b w:val="false"/>
          <w:i w:val="false"/>
          <w:color w:val="000000"/>
          <w:sz w:val="28"/>
        </w:rPr>
        <w:t>
      2) өңір халқының денсаулық жай-күйінің көрсеткіштерін зерделейді;</w:t>
      </w:r>
    </w:p>
    <w:bookmarkEnd w:id="34"/>
    <w:bookmarkStart w:name="z41" w:id="35"/>
    <w:p>
      <w:pPr>
        <w:spacing w:after="0"/>
        <w:ind w:left="0"/>
        <w:jc w:val="both"/>
      </w:pPr>
      <w:r>
        <w:rPr>
          <w:rFonts w:ascii="Times New Roman"/>
          <w:b w:val="false"/>
          <w:i w:val="false"/>
          <w:color w:val="000000"/>
          <w:sz w:val="28"/>
        </w:rPr>
        <w:t xml:space="preserve">
      3) денсаулық сақтау ұйымдарының негізгі қызметінің көрсеткіштерін зерделейді; </w:t>
      </w:r>
    </w:p>
    <w:bookmarkEnd w:id="35"/>
    <w:bookmarkStart w:name="z42" w:id="36"/>
    <w:p>
      <w:pPr>
        <w:spacing w:after="0"/>
        <w:ind w:left="0"/>
        <w:jc w:val="both"/>
      </w:pPr>
      <w:r>
        <w:rPr>
          <w:rFonts w:ascii="Times New Roman"/>
          <w:b w:val="false"/>
          <w:i w:val="false"/>
          <w:color w:val="000000"/>
          <w:sz w:val="28"/>
        </w:rPr>
        <w:t>
      4) "Денсаулық сақтау ұйымдары желісінің мемлекеттік нормативін бекіту туралы" Қазақстан Республикасы Денсаулық сақтау министрінің м.а. 2020 жылғы 15 қазандағы № ҚР ДСМ - 133/2020 бұйрығымен (Нормативтік құқықтық актілерді мемлекеттік тіркеу тізілімінде № 21452 болып тіркелген) бекітілген Денсаулық сақтау ұйымдары желісінің мемлекеттік нормативіне сәйкестігіне денсаулық сақтау ұйымдары желісіне талдау жүргізеді;</w:t>
      </w:r>
    </w:p>
    <w:bookmarkEnd w:id="36"/>
    <w:bookmarkStart w:name="z43" w:id="37"/>
    <w:p>
      <w:pPr>
        <w:spacing w:after="0"/>
        <w:ind w:left="0"/>
        <w:jc w:val="both"/>
      </w:pPr>
      <w:r>
        <w:rPr>
          <w:rFonts w:ascii="Times New Roman"/>
          <w:b w:val="false"/>
          <w:i w:val="false"/>
          <w:color w:val="000000"/>
          <w:sz w:val="28"/>
        </w:rPr>
        <w:t>
      5) қолданыстағы денсаулық сақтау инфрақұрылымының жағдайына талдау жүргізеді;</w:t>
      </w:r>
    </w:p>
    <w:bookmarkEnd w:id="37"/>
    <w:bookmarkStart w:name="z44" w:id="38"/>
    <w:p>
      <w:pPr>
        <w:spacing w:after="0"/>
        <w:ind w:left="0"/>
        <w:jc w:val="both"/>
      </w:pPr>
      <w:r>
        <w:rPr>
          <w:rFonts w:ascii="Times New Roman"/>
          <w:b w:val="false"/>
          <w:i w:val="false"/>
          <w:color w:val="000000"/>
          <w:sz w:val="28"/>
        </w:rPr>
        <w:t>
      6) халықтың демографиялық көрсеткіштері мен денсаулық жай-күйінің көрсеткіштерін, денсаулық сақтау ұйымдары қызметінің көрсеткіштерін ескере отырып, өңірлік перспективалық жоспардың жоспарланып отырған іс-шараларын бағалауды жүзеге асырады.</w:t>
      </w:r>
    </w:p>
    <w:bookmarkEnd w:id="38"/>
    <w:bookmarkStart w:name="z45" w:id="39"/>
    <w:p>
      <w:pPr>
        <w:spacing w:after="0"/>
        <w:ind w:left="0"/>
        <w:jc w:val="both"/>
      </w:pPr>
      <w:r>
        <w:rPr>
          <w:rFonts w:ascii="Times New Roman"/>
          <w:b w:val="false"/>
          <w:i w:val="false"/>
          <w:color w:val="000000"/>
          <w:sz w:val="28"/>
        </w:rPr>
        <w:t>
      10. Өңірлік перспективалық жоспардың жобасын қарау мерзімі электрондық құжат айналымы арқылы келіп түскен күннен бастап 20 (жиырма) жұмыс күнін құрайды.</w:t>
      </w:r>
    </w:p>
    <w:bookmarkEnd w:id="39"/>
    <w:bookmarkStart w:name="z46" w:id="40"/>
    <w:p>
      <w:pPr>
        <w:spacing w:after="0"/>
        <w:ind w:left="0"/>
        <w:jc w:val="both"/>
      </w:pPr>
      <w:r>
        <w:rPr>
          <w:rFonts w:ascii="Times New Roman"/>
          <w:b w:val="false"/>
          <w:i w:val="false"/>
          <w:color w:val="000000"/>
          <w:sz w:val="28"/>
        </w:rPr>
        <w:t xml:space="preserve">
      11. Ұсынылған құжаттарды қарау нәтижелері бойынша Ұлттық оператор электрондық құжат айналымы арқылы ЖАО-ға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өңірлік перспективалық жоспардың жобасын бағалау туралы ақпаратты (бұдан әрі – Жобаны бағалау туралы ақпарат) жібереді.</w:t>
      </w:r>
    </w:p>
    <w:bookmarkEnd w:id="40"/>
    <w:bookmarkStart w:name="z47" w:id="41"/>
    <w:p>
      <w:pPr>
        <w:spacing w:after="0"/>
        <w:ind w:left="0"/>
        <w:jc w:val="both"/>
      </w:pPr>
      <w:r>
        <w:rPr>
          <w:rFonts w:ascii="Times New Roman"/>
          <w:b w:val="false"/>
          <w:i w:val="false"/>
          <w:color w:val="000000"/>
          <w:sz w:val="28"/>
        </w:rPr>
        <w:t xml:space="preserve">
      Ескертулер бар болса, Ұлттық оператор Жобаны бағалау туралы ақпаратта анықталған ескертулерді жою жөнінде ұсынымдарды көрсетеді. </w:t>
      </w:r>
    </w:p>
    <w:bookmarkEnd w:id="41"/>
    <w:bookmarkStart w:name="z48" w:id="42"/>
    <w:p>
      <w:pPr>
        <w:spacing w:after="0"/>
        <w:ind w:left="0"/>
        <w:jc w:val="both"/>
      </w:pPr>
      <w:r>
        <w:rPr>
          <w:rFonts w:ascii="Times New Roman"/>
          <w:b w:val="false"/>
          <w:i w:val="false"/>
          <w:color w:val="000000"/>
          <w:sz w:val="28"/>
        </w:rPr>
        <w:t>
      12. ЖАО ескертулерді алған күннен бастап 10 (он) жұмыс күні ішінде өңірлік перспективалық жоспардың жобасын пысықтауды жүзеге асырады және Ұлттық операторға қайта қарауға жібереді.</w:t>
      </w:r>
    </w:p>
    <w:bookmarkEnd w:id="42"/>
    <w:bookmarkStart w:name="z49" w:id="43"/>
    <w:p>
      <w:pPr>
        <w:spacing w:after="0"/>
        <w:ind w:left="0"/>
        <w:jc w:val="both"/>
      </w:pPr>
      <w:r>
        <w:rPr>
          <w:rFonts w:ascii="Times New Roman"/>
          <w:b w:val="false"/>
          <w:i w:val="false"/>
          <w:color w:val="000000"/>
          <w:sz w:val="28"/>
        </w:rPr>
        <w:t>
      Өңірлік перспективалық жоспардың жобасына қайталама ескертулер қойылған жағдайда Ұлттық оператор Қазақстан Республикасының Еңбек кодексіне сәйкес ЖАО лауазымды тұлғаларына қатысты тиісті шаралар қабылдау үшін уәкілетті органды хабардар етеді.</w:t>
      </w:r>
    </w:p>
    <w:bookmarkEnd w:id="43"/>
    <w:bookmarkStart w:name="z50" w:id="44"/>
    <w:p>
      <w:pPr>
        <w:spacing w:after="0"/>
        <w:ind w:left="0"/>
        <w:jc w:val="both"/>
      </w:pPr>
      <w:r>
        <w:rPr>
          <w:rFonts w:ascii="Times New Roman"/>
          <w:b w:val="false"/>
          <w:i w:val="false"/>
          <w:color w:val="000000"/>
          <w:sz w:val="28"/>
        </w:rPr>
        <w:t xml:space="preserve">
      13. Ұлттық операторда ескертулер болмаса, ЖАО электрондық құжат айналымы арқылы Ұлттық оператордан Жобаны бағалау туралы ақпаратты алған күннен бастап 3 (үш) жұмыс күні ішінде Жобаны бағалау туралы ақпаратты қоса бере отырып, өңірлік перспективалық жоспардың жобасын уәкілетті органға келісу үшін жібереді. </w:t>
      </w:r>
    </w:p>
    <w:bookmarkEnd w:id="44"/>
    <w:bookmarkStart w:name="z51" w:id="45"/>
    <w:p>
      <w:pPr>
        <w:spacing w:after="0"/>
        <w:ind w:left="0"/>
        <w:jc w:val="both"/>
      </w:pPr>
      <w:r>
        <w:rPr>
          <w:rFonts w:ascii="Times New Roman"/>
          <w:b w:val="false"/>
          <w:i w:val="false"/>
          <w:color w:val="000000"/>
          <w:sz w:val="28"/>
        </w:rPr>
        <w:t>
      14. Өңірлік перспективалық жоспардың жобасын келісуді уәкілетті орган ол электрондық құжат айналымы арқылы келіп түскен күннен бастап 10 (он) жұмыс күні ішінде жүзеге асырады.</w:t>
      </w:r>
    </w:p>
    <w:bookmarkEnd w:id="45"/>
    <w:bookmarkStart w:name="z52" w:id="46"/>
    <w:p>
      <w:pPr>
        <w:spacing w:after="0"/>
        <w:ind w:left="0"/>
        <w:jc w:val="both"/>
      </w:pPr>
      <w:r>
        <w:rPr>
          <w:rFonts w:ascii="Times New Roman"/>
          <w:b w:val="false"/>
          <w:i w:val="false"/>
          <w:color w:val="000000"/>
          <w:sz w:val="28"/>
        </w:rPr>
        <w:t>
      15. Өңірлік перспективалық жоспардың жобасы уәкілетті орган келіскен күннен бастап 10 (он) жұмыс күнінен кешіктірілмей ЖАО шешімімен бекітіледі және ЖАО-ның ресми интернет-ресурсында орналастырылады.</w:t>
      </w:r>
    </w:p>
    <w:bookmarkEnd w:id="46"/>
    <w:bookmarkStart w:name="z53" w:id="47"/>
    <w:p>
      <w:pPr>
        <w:spacing w:after="0"/>
        <w:ind w:left="0"/>
        <w:jc w:val="both"/>
      </w:pPr>
      <w:r>
        <w:rPr>
          <w:rFonts w:ascii="Times New Roman"/>
          <w:b w:val="false"/>
          <w:i w:val="false"/>
          <w:color w:val="000000"/>
          <w:sz w:val="28"/>
        </w:rPr>
        <w:t xml:space="preserve">
      16. Өңірлік перспективалық жоспар бекітілген күннен бастап 3 (үш) жұмыс күні ішінде электрондық құжат айналымы арқылы уәкілетті органға және Ұлттық операторға жіберіледі. </w:t>
      </w:r>
    </w:p>
    <w:bookmarkEnd w:id="47"/>
    <w:bookmarkStart w:name="z54" w:id="48"/>
    <w:p>
      <w:pPr>
        <w:spacing w:after="0"/>
        <w:ind w:left="0"/>
        <w:jc w:val="both"/>
      </w:pPr>
      <w:r>
        <w:rPr>
          <w:rFonts w:ascii="Times New Roman"/>
          <w:b w:val="false"/>
          <w:i w:val="false"/>
          <w:color w:val="000000"/>
          <w:sz w:val="28"/>
        </w:rPr>
        <w:t xml:space="preserve">
      17. ЖАО тоқсан сайын есепті кезеңнен кейінгі айдың 3 (үшінші) күнінен кешіктірмей Ұлттық операторға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өңірлік перспективалық жоспарлардың орындалу барысы туралы ақпаратты ұсынады.</w:t>
      </w:r>
    </w:p>
    <w:bookmarkEnd w:id="48"/>
    <w:bookmarkStart w:name="z55" w:id="49"/>
    <w:p>
      <w:pPr>
        <w:spacing w:after="0"/>
        <w:ind w:left="0"/>
        <w:jc w:val="both"/>
      </w:pPr>
      <w:r>
        <w:rPr>
          <w:rFonts w:ascii="Times New Roman"/>
          <w:b w:val="false"/>
          <w:i w:val="false"/>
          <w:color w:val="000000"/>
          <w:sz w:val="28"/>
        </w:rPr>
        <w:t>
      18. Өңірлік перспективалық жоспарды қайта қарауды (өзектілендіруді) ЖАО бірінші жартыжылдық ішінде жылына бір реттен жиі емес, мынадай жағдайларда:</w:t>
      </w:r>
    </w:p>
    <w:bookmarkEnd w:id="49"/>
    <w:bookmarkStart w:name="z56" w:id="50"/>
    <w:p>
      <w:pPr>
        <w:spacing w:after="0"/>
        <w:ind w:left="0"/>
        <w:jc w:val="both"/>
      </w:pPr>
      <w:r>
        <w:rPr>
          <w:rFonts w:ascii="Times New Roman"/>
          <w:b w:val="false"/>
          <w:i w:val="false"/>
          <w:color w:val="000000"/>
          <w:sz w:val="28"/>
        </w:rPr>
        <w:t>
      1) денсаулық сақтау ұйымдары желісін қайта құрылымдау (ашу, біріктіру, жабу, қайта бейіндеу), сондай-ақ денсаулық сақтау объектілерін салу, реконструкциялау, күрделі жөндеу мерзімдері немесе қажеттілігі өзгерген жағдайларда ЖАО бастамасы бойынша;</w:t>
      </w:r>
    </w:p>
    <w:bookmarkEnd w:id="50"/>
    <w:bookmarkStart w:name="z57" w:id="51"/>
    <w:p>
      <w:pPr>
        <w:spacing w:after="0"/>
        <w:ind w:left="0"/>
        <w:jc w:val="both"/>
      </w:pPr>
      <w:r>
        <w:rPr>
          <w:rFonts w:ascii="Times New Roman"/>
          <w:b w:val="false"/>
          <w:i w:val="false"/>
          <w:color w:val="000000"/>
          <w:sz w:val="28"/>
        </w:rPr>
        <w:t>
      2) уәкілетті органның немесе Ұлттық оператордың бастамасы бойынша қолданыстағы денсаулық сақтау инфрақұрылымын талдау нәтижелері және (немесе) өңірлік перспективалық жоспардың орындалуын мониторингтеу нәтижелері бойынша;</w:t>
      </w:r>
    </w:p>
    <w:bookmarkEnd w:id="51"/>
    <w:bookmarkStart w:name="z58" w:id="52"/>
    <w:p>
      <w:pPr>
        <w:spacing w:after="0"/>
        <w:ind w:left="0"/>
        <w:jc w:val="both"/>
      </w:pPr>
      <w:r>
        <w:rPr>
          <w:rFonts w:ascii="Times New Roman"/>
          <w:b w:val="false"/>
          <w:i w:val="false"/>
          <w:color w:val="000000"/>
          <w:sz w:val="28"/>
        </w:rPr>
        <w:t>
      3) жаңа нормативтік құқықтық актілер және (немесе) нормативтік техникалық құжаттама өзгерген немесе күшіне енген кезде жүзеге асырады.</w:t>
      </w:r>
    </w:p>
    <w:bookmarkEnd w:id="52"/>
    <w:bookmarkStart w:name="z59" w:id="53"/>
    <w:p>
      <w:pPr>
        <w:spacing w:after="0"/>
        <w:ind w:left="0"/>
        <w:jc w:val="both"/>
      </w:pPr>
      <w:r>
        <w:rPr>
          <w:rFonts w:ascii="Times New Roman"/>
          <w:b w:val="false"/>
          <w:i w:val="false"/>
          <w:color w:val="000000"/>
          <w:sz w:val="28"/>
        </w:rPr>
        <w:t>
      19. Өңірлік перспективалық жоспарды қайта қарауға (өзектілендіруге) қажеттілік болмаған жағдайда ЖАО 15 мамырдан кешіктірмей уәкілетті органды және Ұлттық операторды өңірлік перспективалық жоспарды қайта қарау (өзектілендіру) қажеттілігінің жоқтығы туралы (еркін нысанда) хабардар етеді.</w:t>
      </w:r>
    </w:p>
    <w:bookmarkEnd w:id="53"/>
    <w:bookmarkStart w:name="z60" w:id="54"/>
    <w:p>
      <w:pPr>
        <w:spacing w:after="0"/>
        <w:ind w:left="0"/>
        <w:jc w:val="both"/>
      </w:pPr>
      <w:r>
        <w:rPr>
          <w:rFonts w:ascii="Times New Roman"/>
          <w:b w:val="false"/>
          <w:i w:val="false"/>
          <w:color w:val="000000"/>
          <w:sz w:val="28"/>
        </w:rPr>
        <w:t>
      20. Өңірлік перспективалық жоспарды қайта қарау (өзектілендіру) осы Қағидалардың 5-15-тармақтарында көзделген тәртіппен жүзеге асырылады.</w:t>
      </w:r>
    </w:p>
    <w:bookmarkEnd w:id="54"/>
    <w:bookmarkStart w:name="z61" w:id="55"/>
    <w:p>
      <w:pPr>
        <w:spacing w:after="0"/>
        <w:ind w:left="0"/>
        <w:jc w:val="both"/>
      </w:pPr>
      <w:r>
        <w:rPr>
          <w:rFonts w:ascii="Times New Roman"/>
          <w:b w:val="false"/>
          <w:i w:val="false"/>
          <w:color w:val="000000"/>
          <w:sz w:val="28"/>
        </w:rPr>
        <w:t>
      3-тарау. Бірыңғай перспективалық жоспарды келісу және бекіту тәртібі</w:t>
      </w:r>
    </w:p>
    <w:bookmarkEnd w:id="55"/>
    <w:bookmarkStart w:name="z62" w:id="56"/>
    <w:p>
      <w:pPr>
        <w:spacing w:after="0"/>
        <w:ind w:left="0"/>
        <w:jc w:val="both"/>
      </w:pPr>
      <w:r>
        <w:rPr>
          <w:rFonts w:ascii="Times New Roman"/>
          <w:b w:val="false"/>
          <w:i w:val="false"/>
          <w:color w:val="000000"/>
          <w:sz w:val="28"/>
        </w:rPr>
        <w:t xml:space="preserve">
      21. ЖАО бекітілген өңірлік перспективалық жоспарларды ұсынған күннен бастап 10 (он) жұмыс күні ішінде уәкілетті орган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бірыңғай перспективалық жоспарды қалыптастырады.</w:t>
      </w:r>
    </w:p>
    <w:bookmarkEnd w:id="56"/>
    <w:bookmarkStart w:name="z63" w:id="57"/>
    <w:p>
      <w:pPr>
        <w:spacing w:after="0"/>
        <w:ind w:left="0"/>
        <w:jc w:val="both"/>
      </w:pPr>
      <w:r>
        <w:rPr>
          <w:rFonts w:ascii="Times New Roman"/>
          <w:b w:val="false"/>
          <w:i w:val="false"/>
          <w:color w:val="000000"/>
          <w:sz w:val="28"/>
        </w:rPr>
        <w:t xml:space="preserve">
      22. Кодекстің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перспективалық жоспардың қалыптастырылған жобасын уәкілетті орган бекітеді.</w:t>
      </w:r>
    </w:p>
    <w:bookmarkEnd w:id="57"/>
    <w:bookmarkStart w:name="z64" w:id="58"/>
    <w:p>
      <w:pPr>
        <w:spacing w:after="0"/>
        <w:ind w:left="0"/>
        <w:jc w:val="both"/>
      </w:pPr>
      <w:r>
        <w:rPr>
          <w:rFonts w:ascii="Times New Roman"/>
          <w:b w:val="false"/>
          <w:i w:val="false"/>
          <w:color w:val="000000"/>
          <w:sz w:val="28"/>
        </w:rPr>
        <w:t>
      23. Бірыңғай перспективалық жоспар бекітілген күннен бастап 5 (бес) жұмыс күні ішінде уәкілетті органның ресми интернет-ресурсында орналастырылады.</w:t>
      </w:r>
    </w:p>
    <w:bookmarkEnd w:id="58"/>
    <w:bookmarkStart w:name="z65" w:id="59"/>
    <w:p>
      <w:pPr>
        <w:spacing w:after="0"/>
        <w:ind w:left="0"/>
        <w:jc w:val="both"/>
      </w:pPr>
      <w:r>
        <w:rPr>
          <w:rFonts w:ascii="Times New Roman"/>
          <w:b w:val="false"/>
          <w:i w:val="false"/>
          <w:color w:val="000000"/>
          <w:sz w:val="28"/>
        </w:rPr>
        <w:t>
      24. Бірыңғай перспективалық жоспардың іске асырылуына мониторингті тоқсан сайын уәкілетті орган жүзеге асырады.</w:t>
      </w:r>
    </w:p>
    <w:bookmarkEnd w:id="59"/>
    <w:bookmarkStart w:name="z66" w:id="60"/>
    <w:p>
      <w:pPr>
        <w:spacing w:after="0"/>
        <w:ind w:left="0"/>
        <w:jc w:val="both"/>
      </w:pPr>
      <w:r>
        <w:rPr>
          <w:rFonts w:ascii="Times New Roman"/>
          <w:b w:val="false"/>
          <w:i w:val="false"/>
          <w:color w:val="000000"/>
          <w:sz w:val="28"/>
        </w:rPr>
        <w:t>
      25. Бірыңғай перспективалық жоспар екінші жартыжылдық ішінде жылына бір реттен артық емес қайта қаралуға (өзектілендіруге) жатады.</w:t>
      </w:r>
    </w:p>
    <w:bookmarkEnd w:id="60"/>
    <w:bookmarkStart w:name="z67" w:id="61"/>
    <w:p>
      <w:pPr>
        <w:spacing w:after="0"/>
        <w:ind w:left="0"/>
        <w:jc w:val="both"/>
      </w:pPr>
      <w:r>
        <w:rPr>
          <w:rFonts w:ascii="Times New Roman"/>
          <w:b w:val="false"/>
          <w:i w:val="false"/>
          <w:color w:val="000000"/>
          <w:sz w:val="28"/>
        </w:rPr>
        <w:t>
      26. Осы Қағида қолданысқа енгізілгенге дейін туындаған құқықтық қатынастарға қолданылмайды.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 дамытудың</w:t>
            </w:r>
            <w:r>
              <w:br/>
            </w:r>
            <w:r>
              <w:rPr>
                <w:rFonts w:ascii="Times New Roman"/>
                <w:b w:val="false"/>
                <w:i w:val="false"/>
                <w:color w:val="000000"/>
                <w:sz w:val="20"/>
              </w:rPr>
              <w:t>бірыңғай перспективалық</w:t>
            </w:r>
            <w:r>
              <w:br/>
            </w:r>
            <w:r>
              <w:rPr>
                <w:rFonts w:ascii="Times New Roman"/>
                <w:b w:val="false"/>
                <w:i w:val="false"/>
                <w:color w:val="000000"/>
                <w:sz w:val="20"/>
              </w:rPr>
              <w:t>жоспарын қалыптастыру, келісу</w:t>
            </w:r>
            <w:r>
              <w:br/>
            </w:r>
            <w:r>
              <w:rPr>
                <w:rFonts w:ascii="Times New Roman"/>
                <w:b w:val="false"/>
                <w:i w:val="false"/>
                <w:color w:val="000000"/>
                <w:sz w:val="20"/>
              </w:rPr>
              <w:t>және бекіту қағидаларына</w:t>
            </w:r>
            <w:r>
              <w:br/>
            </w:r>
            <w:r>
              <w:rPr>
                <w:rFonts w:ascii="Times New Roman"/>
                <w:b w:val="false"/>
                <w:i w:val="false"/>
                <w:color w:val="000000"/>
                <w:sz w:val="20"/>
              </w:rPr>
              <w:t>1-қосымша</w:t>
            </w:r>
          </w:p>
        </w:tc>
      </w:tr>
    </w:tbl>
    <w:bookmarkStart w:name="z69" w:id="62"/>
    <w:p>
      <w:pPr>
        <w:spacing w:after="0"/>
        <w:ind w:left="0"/>
        <w:jc w:val="both"/>
      </w:pPr>
      <w:r>
        <w:rPr>
          <w:rFonts w:ascii="Times New Roman"/>
          <w:b w:val="false"/>
          <w:i w:val="false"/>
          <w:color w:val="000000"/>
          <w:sz w:val="28"/>
        </w:rPr>
        <w:t>
      Нысан</w:t>
      </w:r>
    </w:p>
    <w:bookmarkEnd w:id="62"/>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(облыстың, республикалық маңызы</w:t>
      </w:r>
    </w:p>
    <w:p>
      <w:pPr>
        <w:spacing w:after="0"/>
        <w:ind w:left="0"/>
        <w:jc w:val="both"/>
      </w:pPr>
      <w:r>
        <w:rPr>
          <w:rFonts w:ascii="Times New Roman"/>
          <w:b w:val="false"/>
          <w:i w:val="false"/>
          <w:color w:val="000000"/>
          <w:sz w:val="28"/>
        </w:rPr>
        <w:t>бар қаланың, астананың атауы)</w:t>
      </w:r>
    </w:p>
    <w:p>
      <w:pPr>
        <w:spacing w:after="0"/>
        <w:ind w:left="0"/>
        <w:jc w:val="both"/>
      </w:pPr>
      <w:r>
        <w:rPr>
          <w:rFonts w:ascii="Times New Roman"/>
          <w:b w:val="false"/>
          <w:i w:val="false"/>
          <w:color w:val="000000"/>
          <w:sz w:val="28"/>
        </w:rPr>
        <w:t>жергілікті атқарушы органының</w:t>
      </w:r>
    </w:p>
    <w:p>
      <w:pPr>
        <w:spacing w:after="0"/>
        <w:ind w:left="0"/>
        <w:jc w:val="both"/>
      </w:pPr>
      <w:r>
        <w:rPr>
          <w:rFonts w:ascii="Times New Roman"/>
          <w:b w:val="false"/>
          <w:i w:val="false"/>
          <w:color w:val="000000"/>
          <w:sz w:val="28"/>
        </w:rPr>
        <w:t>20___ жылғы "__" __________</w:t>
      </w:r>
    </w:p>
    <w:p>
      <w:pPr>
        <w:spacing w:after="0"/>
        <w:ind w:left="0"/>
        <w:jc w:val="both"/>
      </w:pPr>
      <w:r>
        <w:rPr>
          <w:rFonts w:ascii="Times New Roman"/>
          <w:b w:val="false"/>
          <w:i w:val="false"/>
          <w:color w:val="000000"/>
          <w:sz w:val="28"/>
        </w:rPr>
        <w:t>№____ шешімімен</w:t>
      </w:r>
    </w:p>
    <w:p>
      <w:pPr>
        <w:spacing w:after="0"/>
        <w:ind w:left="0"/>
        <w:jc w:val="both"/>
      </w:pPr>
      <w:r>
        <w:rPr>
          <w:rFonts w:ascii="Times New Roman"/>
          <w:b w:val="false"/>
          <w:i w:val="false"/>
          <w:color w:val="000000"/>
          <w:sz w:val="28"/>
        </w:rPr>
        <w:t>Бекітілген</w:t>
      </w:r>
    </w:p>
    <w:bookmarkStart w:name="z71" w:id="63"/>
    <w:p>
      <w:pPr>
        <w:spacing w:after="0"/>
        <w:ind w:left="0"/>
        <w:jc w:val="left"/>
      </w:pPr>
      <w:r>
        <w:rPr>
          <w:rFonts w:ascii="Times New Roman"/>
          <w:b/>
          <w:i w:val="false"/>
          <w:color w:val="000000"/>
        </w:rPr>
        <w:t xml:space="preserve"> ________________________________________________________________ (облыстың, республикалық маңызы бар қаланың, астананың атауы) денсаулық сақтау инфрақұрылымын дамытудың  20__ - 20 __ жылдарға арналған</w:t>
      </w:r>
    </w:p>
    <w:bookmarkEnd w:id="63"/>
    <w:bookmarkStart w:name="z72" w:id="64"/>
    <w:p>
      <w:pPr>
        <w:spacing w:after="0"/>
        <w:ind w:left="0"/>
        <w:jc w:val="left"/>
      </w:pPr>
      <w:r>
        <w:rPr>
          <w:rFonts w:ascii="Times New Roman"/>
          <w:b/>
          <w:i w:val="false"/>
          <w:color w:val="000000"/>
        </w:rPr>
        <w:t xml:space="preserve"> Өңірлік персективалық жоспары</w:t>
      </w:r>
    </w:p>
    <w:bookmarkEnd w:id="64"/>
    <w:bookmarkStart w:name="z73" w:id="65"/>
    <w:p>
      <w:pPr>
        <w:spacing w:after="0"/>
        <w:ind w:left="0"/>
        <w:jc w:val="both"/>
      </w:pPr>
      <w:r>
        <w:rPr>
          <w:rFonts w:ascii="Times New Roman"/>
          <w:b w:val="false"/>
          <w:i w:val="false"/>
          <w:color w:val="000000"/>
          <w:sz w:val="28"/>
        </w:rPr>
        <w:t>
      1-кесте. Амбулаториялық жағдайларда медициналық көмек көрсететін денсаулық сақтау ұйымдары</w:t>
      </w:r>
    </w:p>
    <w:bookmarkEnd w:id="65"/>
    <w:bookmarkStart w:name="z74" w:id="66"/>
    <w:p>
      <w:pPr>
        <w:spacing w:after="0"/>
        <w:ind w:left="0"/>
        <w:jc w:val="both"/>
      </w:pPr>
      <w:r>
        <w:rPr>
          <w:rFonts w:ascii="Times New Roman"/>
          <w:b w:val="false"/>
          <w:i w:val="false"/>
          <w:color w:val="000000"/>
          <w:sz w:val="28"/>
        </w:rPr>
        <w:t>
      Кестенің басталуы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Ауылдық округі/</w:t>
            </w:r>
          </w:p>
          <w:bookmarkEnd w:id="67"/>
          <w:p>
            <w:pPr>
              <w:spacing w:after="20"/>
              <w:ind w:left="20"/>
              <w:jc w:val="both"/>
            </w:pPr>
            <w:r>
              <w:rPr>
                <w:rFonts w:ascii="Times New Roman"/>
                <w:b w:val="false"/>
                <w:i w:val="false"/>
                <w:color w:val="000000"/>
                <w:sz w:val="20"/>
              </w:rPr>
              <w:t>
қала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Ауылдық елді</w:t>
            </w:r>
          </w:p>
          <w:bookmarkEnd w:id="68"/>
          <w:p>
            <w:pPr>
              <w:spacing w:after="20"/>
              <w:ind w:left="20"/>
              <w:jc w:val="both"/>
            </w:pPr>
            <w:r>
              <w:rPr>
                <w:rFonts w:ascii="Times New Roman"/>
                <w:b w:val="false"/>
                <w:i w:val="false"/>
                <w:color w:val="000000"/>
                <w:sz w:val="20"/>
              </w:rPr>
              <w:t>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бөлімшенің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объектілерінің типі (негізгі қызмет түрі / қосалқы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Объекті</w:t>
            </w:r>
          </w:p>
          <w:bookmarkEnd w:id="69"/>
          <w:p>
            <w:pPr>
              <w:spacing w:after="20"/>
              <w:ind w:left="20"/>
              <w:jc w:val="both"/>
            </w:pPr>
            <w:r>
              <w:rPr>
                <w:rFonts w:ascii="Times New Roman"/>
                <w:b w:val="false"/>
                <w:i w:val="false"/>
                <w:color w:val="000000"/>
                <w:sz w:val="20"/>
              </w:rPr>
              <w:t>
нің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(заңды және нақты мекенжайы)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8" w:id="70"/>
    <w:p>
      <w:pPr>
        <w:spacing w:after="0"/>
        <w:ind w:left="0"/>
        <w:jc w:val="both"/>
      </w:pPr>
      <w:r>
        <w:rPr>
          <w:rFonts w:ascii="Times New Roman"/>
          <w:b w:val="false"/>
          <w:i w:val="false"/>
          <w:color w:val="000000"/>
          <w:sz w:val="28"/>
        </w:rPr>
        <w:t>
      Кестенің жалғасы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 автомобиль жолымен)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Ағымдағы жылға бекітілген</w:t>
            </w:r>
          </w:p>
          <w:bookmarkEnd w:id="71"/>
          <w:p>
            <w:pPr>
              <w:spacing w:after="20"/>
              <w:ind w:left="20"/>
              <w:jc w:val="both"/>
            </w:pPr>
            <w:r>
              <w:rPr>
                <w:rFonts w:ascii="Times New Roman"/>
                <w:b w:val="false"/>
                <w:i w:val="false"/>
                <w:color w:val="000000"/>
                <w:sz w:val="20"/>
              </w:rPr>
              <w:t>
халық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нің жобалық қуаты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ағымдағы қуаты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аудан орталығынан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пунктің немесе фельдшерлік-акушериялық пунктің қызмет көрсететін дәрігерлік амбулаториядан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объектісі және (немесе) ҒЖМҚ жоқ ауылдық елді мекеннің жақын маңдағы медициналық объектіден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80" w:id="72"/>
    <w:p>
      <w:pPr>
        <w:spacing w:after="0"/>
        <w:ind w:left="0"/>
        <w:jc w:val="both"/>
      </w:pPr>
      <w:r>
        <w:rPr>
          <w:rFonts w:ascii="Times New Roman"/>
          <w:b w:val="false"/>
          <w:i w:val="false"/>
          <w:color w:val="000000"/>
          <w:sz w:val="28"/>
        </w:rPr>
        <w:t>
      Кестенің жалғасы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(типтік/типтік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Объектінің жалпы ауданы</w:t>
            </w:r>
          </w:p>
          <w:bookmarkEnd w:id="73"/>
          <w:p>
            <w:pPr>
              <w:spacing w:after="20"/>
              <w:ind w:left="20"/>
              <w:jc w:val="both"/>
            </w:pPr>
            <w:r>
              <w:rPr>
                <w:rFonts w:ascii="Times New Roman"/>
                <w:b w:val="false"/>
                <w:i w:val="false"/>
                <w:color w:val="000000"/>
                <w:sz w:val="20"/>
              </w:rPr>
              <w:t>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салынған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сәйкес ғимараттың, құрылыстың шамамен қызмет ету мерзімі***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 жүргізілген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сәйкес кешенді күрделі жөндеуге қойылғанға дейін тиімді пайдалану ұзақтығы **** (жылдар)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82" w:id="74"/>
    <w:p>
      <w:pPr>
        <w:spacing w:after="0"/>
        <w:ind w:left="0"/>
        <w:jc w:val="both"/>
      </w:pPr>
      <w:r>
        <w:rPr>
          <w:rFonts w:ascii="Times New Roman"/>
          <w:b w:val="false"/>
          <w:i w:val="false"/>
          <w:color w:val="000000"/>
          <w:sz w:val="28"/>
        </w:rPr>
        <w:t>
      Кестенің жалғасы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мәртебе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дейінгі халық санының болжамы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дейінгі бекітілген халық санының болжамы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20 _ _ жылға жоспарлан ған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жоспарланған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Жоспарланған</w:t>
            </w:r>
          </w:p>
          <w:bookmarkEnd w:id="75"/>
          <w:p>
            <w:pPr>
              <w:spacing w:after="20"/>
              <w:ind w:left="20"/>
              <w:jc w:val="both"/>
            </w:pPr>
            <w:r>
              <w:rPr>
                <w:rFonts w:ascii="Times New Roman"/>
                <w:b w:val="false"/>
                <w:i w:val="false"/>
                <w:color w:val="000000"/>
                <w:sz w:val="20"/>
              </w:rPr>
              <w:t>
іс-шаралардың іске асырылатын кезеңі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84" w:id="76"/>
    <w:p>
      <w:pPr>
        <w:spacing w:after="0"/>
        <w:ind w:left="0"/>
        <w:jc w:val="both"/>
      </w:pPr>
      <w:r>
        <w:rPr>
          <w:rFonts w:ascii="Times New Roman"/>
          <w:b w:val="false"/>
          <w:i w:val="false"/>
          <w:color w:val="000000"/>
          <w:sz w:val="28"/>
        </w:rPr>
        <w:t>
      Кестенің аяқталуы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жоспар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кезеңіндегі инвестициялардағы барлық қажеттілік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оның ішінде қаржыландыру көздері бөлінісінде инвестициялар сомасы</w:t>
            </w:r>
          </w:p>
          <w:bookmarkEnd w:id="77"/>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инвестициялар, өтеусіз демеушілік көмек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86" w:id="78"/>
    <w:p>
      <w:pPr>
        <w:spacing w:after="0"/>
        <w:ind w:left="0"/>
        <w:jc w:val="both"/>
      </w:pPr>
      <w:r>
        <w:rPr>
          <w:rFonts w:ascii="Times New Roman"/>
          <w:b w:val="false"/>
          <w:i w:val="false"/>
          <w:color w:val="000000"/>
          <w:sz w:val="28"/>
        </w:rPr>
        <w:t>
      Кестенің жалғасы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жоспар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бөлінісіндегі инвестициялар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87" w:id="79"/>
    <w:p>
      <w:pPr>
        <w:spacing w:after="0"/>
        <w:ind w:left="0"/>
        <w:jc w:val="both"/>
      </w:pPr>
      <w:r>
        <w:rPr>
          <w:rFonts w:ascii="Times New Roman"/>
          <w:b w:val="false"/>
          <w:i w:val="false"/>
          <w:color w:val="000000"/>
          <w:sz w:val="28"/>
        </w:rPr>
        <w:t>
      Ескертпе:</w:t>
      </w:r>
    </w:p>
    <w:bookmarkEnd w:id="79"/>
    <w:bookmarkStart w:name="z88" w:id="80"/>
    <w:p>
      <w:pPr>
        <w:spacing w:after="0"/>
        <w:ind w:left="0"/>
        <w:jc w:val="both"/>
      </w:pPr>
      <w:r>
        <w:rPr>
          <w:rFonts w:ascii="Times New Roman"/>
          <w:b w:val="false"/>
          <w:i w:val="false"/>
          <w:color w:val="000000"/>
          <w:sz w:val="28"/>
        </w:rPr>
        <w:t>
      * "Елді мекендерге арналған өңірлік стандарттар жүйесін бекіту туралы"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(Нормативтік құқықтық актілерді мемлекеттік тіркеу тізілімінде № 18592 болып тіркелген) бірлескен бұйрығына сәйкес.</w:t>
      </w:r>
    </w:p>
    <w:bookmarkEnd w:id="80"/>
    <w:bookmarkStart w:name="z89" w:id="81"/>
    <w:p>
      <w:pPr>
        <w:spacing w:after="0"/>
        <w:ind w:left="0"/>
        <w:jc w:val="both"/>
      </w:pPr>
      <w:r>
        <w:rPr>
          <w:rFonts w:ascii="Times New Roman"/>
          <w:b w:val="false"/>
          <w:i w:val="false"/>
          <w:color w:val="000000"/>
          <w:sz w:val="28"/>
        </w:rPr>
        <w:t>
      ** үй-жайы жоқ медицина қызметкері.</w:t>
      </w:r>
    </w:p>
    <w:bookmarkEnd w:id="81"/>
    <w:bookmarkStart w:name="z90" w:id="82"/>
    <w:p>
      <w:pPr>
        <w:spacing w:after="0"/>
        <w:ind w:left="0"/>
        <w:jc w:val="both"/>
      </w:pPr>
      <w:r>
        <w:rPr>
          <w:rFonts w:ascii="Times New Roman"/>
          <w:b w:val="false"/>
          <w:i w:val="false"/>
          <w:color w:val="000000"/>
          <w:sz w:val="28"/>
        </w:rPr>
        <w:t>
      *** "Азаматтық, өндірістік ғимараттар мен құрылыстарды реконструкциялау, күрделі және ағымдағы жөндеу" 1.04-26-2022 ҚР ҚН-ның (бұдан әрі – ҚР ҚН) А қосымшасындағы (ғимараттар мен құрылыстардың шамамен қызмет ету мерзімдері) А1-кестесін қараңыз.</w:t>
      </w:r>
    </w:p>
    <w:bookmarkEnd w:id="82"/>
    <w:bookmarkStart w:name="z91" w:id="83"/>
    <w:p>
      <w:pPr>
        <w:spacing w:after="0"/>
        <w:ind w:left="0"/>
        <w:jc w:val="both"/>
      </w:pPr>
      <w:r>
        <w:rPr>
          <w:rFonts w:ascii="Times New Roman"/>
          <w:b w:val="false"/>
          <w:i w:val="false"/>
          <w:color w:val="000000"/>
          <w:sz w:val="28"/>
        </w:rPr>
        <w:t>
      **** (Ғимараттар мен объектілерді тиімді пайдаланудың ең қысқа мерзімі) ҚР ҚН-ның А қосымшасындағы А.2- кесте.</w:t>
      </w:r>
    </w:p>
    <w:bookmarkEnd w:id="83"/>
    <w:bookmarkStart w:name="z92" w:id="84"/>
    <w:p>
      <w:pPr>
        <w:spacing w:after="0"/>
        <w:ind w:left="0"/>
        <w:jc w:val="both"/>
      </w:pPr>
      <w:r>
        <w:rPr>
          <w:rFonts w:ascii="Times New Roman"/>
          <w:b w:val="false"/>
          <w:i w:val="false"/>
          <w:color w:val="000000"/>
          <w:sz w:val="28"/>
        </w:rPr>
        <w:t>
      ***** Жөндеу жұмыстары (күрделі, сейсмикалық күшейту), реконструкциялау, құрылыс (оның орнына, қосымша немесе жаңа құрылыс), ашу (ғимаратты жалға алу, сатып алу, тез құрастырылатын модульдік конструкциялар сатып алу), біріктіру, жабу, қайта атау, қайта бейіндеу, сенімгерлік басқаруға беру және басқалар.</w:t>
      </w:r>
    </w:p>
    <w:bookmarkEnd w:id="84"/>
    <w:bookmarkStart w:name="z93" w:id="85"/>
    <w:p>
      <w:pPr>
        <w:spacing w:after="0"/>
        <w:ind w:left="0"/>
        <w:jc w:val="both"/>
      </w:pPr>
      <w:r>
        <w:rPr>
          <w:rFonts w:ascii="Times New Roman"/>
          <w:b w:val="false"/>
          <w:i w:val="false"/>
          <w:color w:val="000000"/>
          <w:sz w:val="28"/>
        </w:rPr>
        <w:t>
      2-кесте. Стационарлық жағдайларда медициналық көмек көрсететін денсаулық сақтау ұйымдары</w:t>
      </w:r>
    </w:p>
    <w:bookmarkEnd w:id="85"/>
    <w:bookmarkStart w:name="z94" w:id="86"/>
    <w:p>
      <w:pPr>
        <w:spacing w:after="0"/>
        <w:ind w:left="0"/>
        <w:jc w:val="both"/>
      </w:pPr>
      <w:r>
        <w:rPr>
          <w:rFonts w:ascii="Times New Roman"/>
          <w:b w:val="false"/>
          <w:i w:val="false"/>
          <w:color w:val="000000"/>
          <w:sz w:val="28"/>
        </w:rPr>
        <w:t>
      Кестенің басталуы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ақпарат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объектілерінің типі (негізгі қызмет түрі / қосалқы қызмет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мақсаты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(заңды және нақты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қызмет көрсетілетін халықтың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ағымдағы қуаты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салынған жылы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95" w:id="87"/>
    <w:p>
      <w:pPr>
        <w:spacing w:after="0"/>
        <w:ind w:left="0"/>
        <w:jc w:val="both"/>
      </w:pPr>
      <w:r>
        <w:rPr>
          <w:rFonts w:ascii="Times New Roman"/>
          <w:b w:val="false"/>
          <w:i w:val="false"/>
          <w:color w:val="000000"/>
          <w:sz w:val="28"/>
        </w:rPr>
        <w:t>
      Кестенің жалғасы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жалпы ауданы,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(типтік/типтік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сәйкес ғимараттың, құрылыстың шамамен қызмет ету мерзімі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 жүргізілген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сәйкес кешенді күрделі жөндеуге қойылғанға дейін тиімді пайдалану ұзақтығы (жылдар)**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96" w:id="88"/>
    <w:p>
      <w:pPr>
        <w:spacing w:after="0"/>
        <w:ind w:left="0"/>
        <w:jc w:val="both"/>
      </w:pPr>
      <w:r>
        <w:rPr>
          <w:rFonts w:ascii="Times New Roman"/>
          <w:b w:val="false"/>
          <w:i w:val="false"/>
          <w:color w:val="000000"/>
          <w:sz w:val="28"/>
        </w:rPr>
        <w:t>
      Кестенің жалғасы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жоспарланған мәртебесі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 бойынша жоспарланған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іс-шараның іске асырылатын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жоспарланған қуат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дейінгі қызмет көрсетілетін халық санының болжамы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97" w:id="89"/>
    <w:p>
      <w:pPr>
        <w:spacing w:after="0"/>
        <w:ind w:left="0"/>
        <w:jc w:val="both"/>
      </w:pPr>
      <w:r>
        <w:rPr>
          <w:rFonts w:ascii="Times New Roman"/>
          <w:b w:val="false"/>
          <w:i w:val="false"/>
          <w:color w:val="000000"/>
          <w:sz w:val="28"/>
        </w:rPr>
        <w:t>
      Кестенің аяқталуы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жоспар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Жоспарлау кезеңіндегі инвестициялардағы қажеттілік</w:t>
            </w:r>
          </w:p>
          <w:bookmarkEnd w:id="90"/>
          <w:p>
            <w:pPr>
              <w:spacing w:after="20"/>
              <w:ind w:left="20"/>
              <w:jc w:val="both"/>
            </w:pPr>
            <w:r>
              <w:rPr>
                <w:rFonts w:ascii="Times New Roman"/>
                <w:b w:val="false"/>
                <w:i w:val="false"/>
                <w:color w:val="000000"/>
                <w:sz w:val="20"/>
              </w:rPr>
              <w:t>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бөлінісіндегі инвестициялар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инвестициялар, өтеусіз демеушілік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99" w:id="91"/>
    <w:p>
      <w:pPr>
        <w:spacing w:after="0"/>
        <w:ind w:left="0"/>
        <w:jc w:val="both"/>
      </w:pPr>
      <w:r>
        <w:rPr>
          <w:rFonts w:ascii="Times New Roman"/>
          <w:b w:val="false"/>
          <w:i w:val="false"/>
          <w:color w:val="000000"/>
          <w:sz w:val="28"/>
        </w:rPr>
        <w:t>
      Кестенің жалғасы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жоспар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бөлінісіндегі инвестициялар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100" w:id="92"/>
    <w:p>
      <w:pPr>
        <w:spacing w:after="0"/>
        <w:ind w:left="0"/>
        <w:jc w:val="both"/>
      </w:pPr>
      <w:r>
        <w:rPr>
          <w:rFonts w:ascii="Times New Roman"/>
          <w:b w:val="false"/>
          <w:i w:val="false"/>
          <w:color w:val="000000"/>
          <w:sz w:val="28"/>
        </w:rPr>
        <w:t>
      Ескертпе:</w:t>
      </w:r>
    </w:p>
    <w:bookmarkEnd w:id="92"/>
    <w:bookmarkStart w:name="z101" w:id="93"/>
    <w:p>
      <w:pPr>
        <w:spacing w:after="0"/>
        <w:ind w:left="0"/>
        <w:jc w:val="both"/>
      </w:pPr>
      <w:r>
        <w:rPr>
          <w:rFonts w:ascii="Times New Roman"/>
          <w:b w:val="false"/>
          <w:i w:val="false"/>
          <w:color w:val="000000"/>
          <w:sz w:val="28"/>
        </w:rPr>
        <w:t>
      * "Азаматтық, өндірістік ғимараттар мен құрылыстарды реконструкциялау, күрделі және ағымдағы жөндеу" 1.04-26-2022 ҚР ҚН-ның (бұдан әрі – ҚР ҚН) А қосымшасындағы (ғимараттар мен құрылыстардың шамамен қызмет ету мерзімдері) А1 кестесін қараңыз.</w:t>
      </w:r>
    </w:p>
    <w:bookmarkEnd w:id="93"/>
    <w:bookmarkStart w:name="z102" w:id="94"/>
    <w:p>
      <w:pPr>
        <w:spacing w:after="0"/>
        <w:ind w:left="0"/>
        <w:jc w:val="both"/>
      </w:pPr>
      <w:r>
        <w:rPr>
          <w:rFonts w:ascii="Times New Roman"/>
          <w:b w:val="false"/>
          <w:i w:val="false"/>
          <w:color w:val="000000"/>
          <w:sz w:val="28"/>
        </w:rPr>
        <w:t>
      ** (Ғимараттар мен объектілерді тиімді пайдаланудың ең қысқа мерзімі) ҚР ҚН-ның А қосымшасындағы А.2 кесте.</w:t>
      </w:r>
    </w:p>
    <w:bookmarkEnd w:id="94"/>
    <w:bookmarkStart w:name="z103" w:id="95"/>
    <w:p>
      <w:pPr>
        <w:spacing w:after="0"/>
        <w:ind w:left="0"/>
        <w:jc w:val="both"/>
      </w:pPr>
      <w:r>
        <w:rPr>
          <w:rFonts w:ascii="Times New Roman"/>
          <w:b w:val="false"/>
          <w:i w:val="false"/>
          <w:color w:val="000000"/>
          <w:sz w:val="28"/>
        </w:rPr>
        <w:t>
      *** Жөндеу жұмыстары (күрделі, сейсмикалық күшейту), реконструкциялау, құрылыс (оның орнына, қосымша немесе жаңа құрылыс), ашу (ғимаратты жалға алу, сатып алу, тез құрастырылатын модульдік конструкциялар), біріктіру, жабу, қайта атау, қайта бейіндеу, сенімгерлік басқаруға беру және басқалар.</w:t>
      </w:r>
    </w:p>
    <w:bookmarkEnd w:id="95"/>
    <w:bookmarkStart w:name="z104" w:id="96"/>
    <w:p>
      <w:pPr>
        <w:spacing w:after="0"/>
        <w:ind w:left="0"/>
        <w:jc w:val="both"/>
      </w:pPr>
      <w:r>
        <w:rPr>
          <w:rFonts w:ascii="Times New Roman"/>
          <w:b w:val="false"/>
          <w:i w:val="false"/>
          <w:color w:val="000000"/>
          <w:sz w:val="28"/>
        </w:rPr>
        <w:t>
      3-кесте. Стационарлық және амбулаториялық жағдайларда медициналық көмек көрсетпейтін денсаулық сақтау ұйымдары</w:t>
      </w:r>
    </w:p>
    <w:bookmarkEnd w:id="96"/>
    <w:bookmarkStart w:name="z105" w:id="97"/>
    <w:p>
      <w:pPr>
        <w:spacing w:after="0"/>
        <w:ind w:left="0"/>
        <w:jc w:val="both"/>
      </w:pPr>
      <w:r>
        <w:rPr>
          <w:rFonts w:ascii="Times New Roman"/>
          <w:b w:val="false"/>
          <w:i w:val="false"/>
          <w:color w:val="000000"/>
          <w:sz w:val="28"/>
        </w:rPr>
        <w:t>
      Кестенің басталуы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ақпарат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Аудан</w:t>
            </w:r>
          </w:p>
          <w:bookmarkEnd w:id="98"/>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объектілерінің типі (негізгі қызмет түрі / қосалқы қызмет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мақсаты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орналасқан жері (заңды және нақты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қызмет көрсетілетін халықтың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ағымдағы қуаты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салынған жылы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07" w:id="99"/>
    <w:p>
      <w:pPr>
        <w:spacing w:after="0"/>
        <w:ind w:left="0"/>
        <w:jc w:val="both"/>
      </w:pPr>
      <w:r>
        <w:rPr>
          <w:rFonts w:ascii="Times New Roman"/>
          <w:b w:val="false"/>
          <w:i w:val="false"/>
          <w:color w:val="000000"/>
          <w:sz w:val="28"/>
        </w:rPr>
        <w:t xml:space="preserve">
      Кестенің жалғасы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бойынша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мәртебе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ауданы, ш.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(типтік/ типтік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сәйкес ғимараттың, құрылыстың шамамен қызмет ету мерзімі**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сәйкес кешенді күрделі жөндеуге қойылғанға дейін тиімді пайдалану ұзақтығы ***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дейінгі қызмет көрсетілетін халық санының болжамы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 бойынша жоспарланған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20__жылға жоспарланған қуаты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іс-шара іске асырылатын кезеңі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08" w:id="100"/>
    <w:p>
      <w:pPr>
        <w:spacing w:after="0"/>
        <w:ind w:left="0"/>
        <w:jc w:val="both"/>
      </w:pPr>
      <w:r>
        <w:rPr>
          <w:rFonts w:ascii="Times New Roman"/>
          <w:b w:val="false"/>
          <w:i w:val="false"/>
          <w:color w:val="000000"/>
          <w:sz w:val="28"/>
        </w:rPr>
        <w:t xml:space="preserve">
      Кестенің аяқталуы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жоспар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кезеңіндегі инвестициялардағы барлық қажеттілік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бөлінісіндегі инвестициялар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инвестициялар, өтеусіз демеушілік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109" w:id="101"/>
    <w:p>
      <w:pPr>
        <w:spacing w:after="0"/>
        <w:ind w:left="0"/>
        <w:jc w:val="both"/>
      </w:pPr>
      <w:r>
        <w:rPr>
          <w:rFonts w:ascii="Times New Roman"/>
          <w:b w:val="false"/>
          <w:i w:val="false"/>
          <w:color w:val="000000"/>
          <w:sz w:val="28"/>
        </w:rPr>
        <w:t>
      Кестенің жалғасы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жоспар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бөлінісіндегі инвестициялар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110" w:id="102"/>
    <w:p>
      <w:pPr>
        <w:spacing w:after="0"/>
        <w:ind w:left="0"/>
        <w:jc w:val="both"/>
      </w:pPr>
      <w:r>
        <w:rPr>
          <w:rFonts w:ascii="Times New Roman"/>
          <w:b w:val="false"/>
          <w:i w:val="false"/>
          <w:color w:val="000000"/>
          <w:sz w:val="28"/>
        </w:rPr>
        <w:t>
      Ескертпе:</w:t>
      </w:r>
    </w:p>
    <w:bookmarkEnd w:id="102"/>
    <w:bookmarkStart w:name="z111" w:id="103"/>
    <w:p>
      <w:pPr>
        <w:spacing w:after="0"/>
        <w:ind w:left="0"/>
        <w:jc w:val="both"/>
      </w:pPr>
      <w:r>
        <w:rPr>
          <w:rFonts w:ascii="Times New Roman"/>
          <w:b w:val="false"/>
          <w:i w:val="false"/>
          <w:color w:val="000000"/>
          <w:sz w:val="28"/>
        </w:rPr>
        <w:t>
      * денсаулық сақтау ұйымының ерекшелігіне қарай қажеттілік бойынша толтырылады.</w:t>
      </w:r>
    </w:p>
    <w:bookmarkEnd w:id="103"/>
    <w:bookmarkStart w:name="z112" w:id="104"/>
    <w:p>
      <w:pPr>
        <w:spacing w:after="0"/>
        <w:ind w:left="0"/>
        <w:jc w:val="both"/>
      </w:pPr>
      <w:r>
        <w:rPr>
          <w:rFonts w:ascii="Times New Roman"/>
          <w:b w:val="false"/>
          <w:i w:val="false"/>
          <w:color w:val="000000"/>
          <w:sz w:val="28"/>
        </w:rPr>
        <w:t>
      ** "Азаматтық, өндірістік ғимараттар мен құрылыстарды реконструкциялау, күрделі және ағымдағы жөндеу" 1.04-26-2022 ҚР ҚН-ның (бұдан әрі - ҚР ҚН) А қосымшасындағы (ғимараттар мен құрылыстардың шамамен қызмет ету мерзімдері) А1 кестесін қараңыз.</w:t>
      </w:r>
    </w:p>
    <w:bookmarkEnd w:id="104"/>
    <w:bookmarkStart w:name="z113" w:id="105"/>
    <w:p>
      <w:pPr>
        <w:spacing w:after="0"/>
        <w:ind w:left="0"/>
        <w:jc w:val="both"/>
      </w:pPr>
      <w:r>
        <w:rPr>
          <w:rFonts w:ascii="Times New Roman"/>
          <w:b w:val="false"/>
          <w:i w:val="false"/>
          <w:color w:val="000000"/>
          <w:sz w:val="28"/>
        </w:rPr>
        <w:t>
      *** (Ғимараттар мен объектілерді тиімді пайдаланудың ең қысқа мерзімі) 1.04-26-2022 ҚР ҚН-ның А қосымшасындағы А.2 кесте.</w:t>
      </w:r>
    </w:p>
    <w:bookmarkEnd w:id="105"/>
    <w:bookmarkStart w:name="z114" w:id="106"/>
    <w:p>
      <w:pPr>
        <w:spacing w:after="0"/>
        <w:ind w:left="0"/>
        <w:jc w:val="both"/>
      </w:pPr>
      <w:r>
        <w:rPr>
          <w:rFonts w:ascii="Times New Roman"/>
          <w:b w:val="false"/>
          <w:i w:val="false"/>
          <w:color w:val="000000"/>
          <w:sz w:val="28"/>
        </w:rPr>
        <w:t>
      **** Жөндеу жұмыстары (күрделі, сейсмикалық күшейту), реконструкциялау, құрылыс (оның орнына, қосымша немесе жаңа құрылыс), ашу (ғимаратты жалға алу, сатып алу, тез құрастырылатын модульдік конструкциялар), біріктіру, жабу, қайта атау, қайта бейіндеу, сенімгерлік басқаруға беру және басқалар.</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 дамытудың</w:t>
            </w:r>
            <w:r>
              <w:br/>
            </w:r>
            <w:r>
              <w:rPr>
                <w:rFonts w:ascii="Times New Roman"/>
                <w:b w:val="false"/>
                <w:i w:val="false"/>
                <w:color w:val="000000"/>
                <w:sz w:val="20"/>
              </w:rPr>
              <w:t>бірыңғай перспективалық</w:t>
            </w:r>
            <w:r>
              <w:br/>
            </w:r>
            <w:r>
              <w:rPr>
                <w:rFonts w:ascii="Times New Roman"/>
                <w:b w:val="false"/>
                <w:i w:val="false"/>
                <w:color w:val="000000"/>
                <w:sz w:val="20"/>
              </w:rPr>
              <w:t>жоспарын қалыптастыру, келісу</w:t>
            </w:r>
            <w:r>
              <w:br/>
            </w:r>
            <w:r>
              <w:rPr>
                <w:rFonts w:ascii="Times New Roman"/>
                <w:b w:val="false"/>
                <w:i w:val="false"/>
                <w:color w:val="000000"/>
                <w:sz w:val="20"/>
              </w:rPr>
              <w:t>және бекіту қағидаларына</w:t>
            </w:r>
            <w:r>
              <w:br/>
            </w:r>
            <w:r>
              <w:rPr>
                <w:rFonts w:ascii="Times New Roman"/>
                <w:b w:val="false"/>
                <w:i w:val="false"/>
                <w:color w:val="000000"/>
                <w:sz w:val="20"/>
              </w:rPr>
              <w:t>2-қосымша</w:t>
            </w:r>
          </w:p>
        </w:tc>
      </w:tr>
    </w:tbl>
    <w:bookmarkStart w:name="z116" w:id="107"/>
    <w:p>
      <w:pPr>
        <w:spacing w:after="0"/>
        <w:ind w:left="0"/>
        <w:jc w:val="both"/>
      </w:pPr>
      <w:r>
        <w:rPr>
          <w:rFonts w:ascii="Times New Roman"/>
          <w:b w:val="false"/>
          <w:i w:val="false"/>
          <w:color w:val="000000"/>
          <w:sz w:val="28"/>
        </w:rPr>
        <w:t>
      Нысан</w:t>
      </w:r>
    </w:p>
    <w:bookmarkEnd w:id="107"/>
    <w:bookmarkStart w:name="z117" w:id="108"/>
    <w:p>
      <w:pPr>
        <w:spacing w:after="0"/>
        <w:ind w:left="0"/>
        <w:jc w:val="left"/>
      </w:pPr>
      <w:r>
        <w:rPr>
          <w:rFonts w:ascii="Times New Roman"/>
          <w:b/>
          <w:i w:val="false"/>
          <w:color w:val="000000"/>
        </w:rPr>
        <w:t xml:space="preserve"> ____________________________________ (облыстың, республикалық маңызы бар қаланың, астананың атауы) денсаулық сақтау инфрақұрылымын дамытудың 20__ - 20 __ жылдарға арналған өңірлік перспективалық жоспары жобасын бағалау туралы ақпарат</w:t>
      </w:r>
    </w:p>
    <w:bookmarkEnd w:id="108"/>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Өңірлік перспективалық жоспар жобасын бағалауды жүргізу күні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Өңірлік перспективалық жоспар жобасын бағалау үшін негіздеме (жергілікті атқарушы орган хатының № және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ӨПЖ жобасының ақпаратын толтырудың толықтығы мен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Денсаулық сақтау ұйымдары желісінің қолданыстағы мемлекеттік нормативіне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 көмек көрсететін денсаулық сақтау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 көрсететін денсаулық сақтау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 жағдайларда медициналық көмек көрсетпейтін денсаулық сақтау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өндірістік қуаттарының халық қажеттіліктеріне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 көмек көрсететін денсаулық сақтау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 көрсететін денсаулық сақтау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 жағдайларда медициналық көмек көрсетпейтін денсаулық сақтау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денсаулық сақтау инфрақұрылымының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ӨПЖ жобасы және "Ресурстарды басқару жүйесі" ақпараттық жүйесіндегі деректердің нақты деректерге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 көмек көрсететін денсаулық сақтау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 көрсететін денсаулық сақтау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 жағдайларда медициналық көмек көрсетпейтін денсаулық сақтау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перспективалық жоспар жобасында жоспарланған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 қайта құрылымдау жөніндегі іс-шаралар (ашу, біріктіру, жабу, қайта бейіндеу)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іс-шаралары (жаңа, қосымша немесе оның орнына)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күрделі жөндеу іс-шаралары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реконструкциялау іс-шаралары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келтірілген деректер негізінде ___________ (облыстың, республикалық маңызы бар қаланың, астананың атауы) жергілікті атқарушы органы ұсынған 20__ - 20 __ жылдарға арналған ӨПЖ жобасы келісіледі/пысықтауға жіберіледі (қажетінің астын сызу).</w:t>
      </w:r>
    </w:p>
    <w:p>
      <w:pPr>
        <w:spacing w:after="0"/>
        <w:ind w:left="0"/>
        <w:jc w:val="both"/>
      </w:pPr>
      <w:r>
        <w:rPr>
          <w:rFonts w:ascii="Times New Roman"/>
          <w:b w:val="false"/>
          <w:i w:val="false"/>
          <w:color w:val="000000"/>
          <w:sz w:val="28"/>
        </w:rPr>
        <w:t>
      "Turar Healthcare" КеАҚ құрылымдық бөлімшесінің басшысы 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 дамытудың</w:t>
            </w:r>
            <w:r>
              <w:br/>
            </w:r>
            <w:r>
              <w:rPr>
                <w:rFonts w:ascii="Times New Roman"/>
                <w:b w:val="false"/>
                <w:i w:val="false"/>
                <w:color w:val="000000"/>
                <w:sz w:val="20"/>
              </w:rPr>
              <w:t>бірыңғай перспективалық</w:t>
            </w:r>
            <w:r>
              <w:br/>
            </w:r>
            <w:r>
              <w:rPr>
                <w:rFonts w:ascii="Times New Roman"/>
                <w:b w:val="false"/>
                <w:i w:val="false"/>
                <w:color w:val="000000"/>
                <w:sz w:val="20"/>
              </w:rPr>
              <w:t>жоспарын қалыптастыру, келісу</w:t>
            </w:r>
            <w:r>
              <w:br/>
            </w:r>
            <w:r>
              <w:rPr>
                <w:rFonts w:ascii="Times New Roman"/>
                <w:b w:val="false"/>
                <w:i w:val="false"/>
                <w:color w:val="000000"/>
                <w:sz w:val="20"/>
              </w:rPr>
              <w:t>және бекіту қағидаларына</w:t>
            </w:r>
            <w:r>
              <w:br/>
            </w:r>
            <w:r>
              <w:rPr>
                <w:rFonts w:ascii="Times New Roman"/>
                <w:b w:val="false"/>
                <w:i w:val="false"/>
                <w:color w:val="000000"/>
                <w:sz w:val="20"/>
              </w:rPr>
              <w:t>3-қосымша</w:t>
            </w:r>
          </w:p>
        </w:tc>
      </w:tr>
    </w:tbl>
    <w:bookmarkStart w:name="z126" w:id="109"/>
    <w:p>
      <w:pPr>
        <w:spacing w:after="0"/>
        <w:ind w:left="0"/>
        <w:jc w:val="both"/>
      </w:pPr>
      <w:r>
        <w:rPr>
          <w:rFonts w:ascii="Times New Roman"/>
          <w:b w:val="false"/>
          <w:i w:val="false"/>
          <w:color w:val="000000"/>
          <w:sz w:val="28"/>
        </w:rPr>
        <w:t>
      Нысан</w:t>
      </w:r>
    </w:p>
    <w:bookmarkEnd w:id="109"/>
    <w:bookmarkStart w:name="z127" w:id="110"/>
    <w:p>
      <w:pPr>
        <w:spacing w:after="0"/>
        <w:ind w:left="0"/>
        <w:jc w:val="left"/>
      </w:pPr>
      <w:r>
        <w:rPr>
          <w:rFonts w:ascii="Times New Roman"/>
          <w:b/>
          <w:i w:val="false"/>
          <w:color w:val="000000"/>
        </w:rPr>
        <w:t xml:space="preserve"> ___________________________________________________________  (облыстың, республикалық маңызы бар қаланың, астананың атауы) 20__ - 20 __ жылдарға арналған  денсаулық сақтау инфрақұрылымын дамытудың өңірлік перспективалық жоспардың  атқарылу барысы туралы 20____ жылғы___ тоқсан бойынша ақпарат</w:t>
      </w:r>
    </w:p>
    <w:bookmarkEnd w:id="110"/>
    <w:bookmarkStart w:name="z128" w:id="111"/>
    <w:p>
      <w:pPr>
        <w:spacing w:after="0"/>
        <w:ind w:left="0"/>
        <w:jc w:val="both"/>
      </w:pPr>
      <w:r>
        <w:rPr>
          <w:rFonts w:ascii="Times New Roman"/>
          <w:b w:val="false"/>
          <w:i w:val="false"/>
          <w:color w:val="000000"/>
          <w:sz w:val="28"/>
        </w:rPr>
        <w:t>
      1-кесте. Денсаулық сақтау инфрақұрылымын дамытудың өңірлік жоспарының орындалуы бойынша жалпы мәліметтер</w:t>
      </w:r>
    </w:p>
    <w:bookmarkEnd w:id="111"/>
    <w:bookmarkStart w:name="z129" w:id="112"/>
    <w:p>
      <w:pPr>
        <w:spacing w:after="0"/>
        <w:ind w:left="0"/>
        <w:jc w:val="both"/>
      </w:pPr>
      <w:r>
        <w:rPr>
          <w:rFonts w:ascii="Times New Roman"/>
          <w:b w:val="false"/>
          <w:i w:val="false"/>
          <w:color w:val="000000"/>
          <w:sz w:val="28"/>
        </w:rPr>
        <w:t>
      Кестенің басталуы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өңірлік перспективалық жоспарға сәйкес объект бойынша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өңірлік перспективалық жоспарға сәйкес объектінің жоспарланған мәртебесі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перспективалық жоспарға сәйкес іс-шаралардың орындалуы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 бойынша жоспарланған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іс-шараның іске асырылатын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орындаудың ағымдағы мәртебесі (орындалды/орындалмады /жұмыста)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асырғаннан кейінгі қуат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орындалмау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31" w:id="113"/>
    <w:p>
      <w:pPr>
        <w:spacing w:after="0"/>
        <w:ind w:left="0"/>
        <w:jc w:val="both"/>
      </w:pPr>
      <w:r>
        <w:rPr>
          <w:rFonts w:ascii="Times New Roman"/>
          <w:b w:val="false"/>
          <w:i w:val="false"/>
          <w:color w:val="000000"/>
          <w:sz w:val="28"/>
        </w:rPr>
        <w:t>
      Кестенің аяқталуы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кезеңіндегі инвестициялардағы барлық қажеттілік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бөлінісінде инвестициялар сомасы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32" w:id="114"/>
    <w:p>
      <w:pPr>
        <w:spacing w:after="0"/>
        <w:ind w:left="0"/>
        <w:jc w:val="both"/>
      </w:pPr>
      <w:r>
        <w:rPr>
          <w:rFonts w:ascii="Times New Roman"/>
          <w:b w:val="false"/>
          <w:i w:val="false"/>
          <w:color w:val="000000"/>
          <w:sz w:val="28"/>
        </w:rPr>
        <w:t>
      Кестенің жалғасы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бөлінісінде инвестициялар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инвестициялар, өтеусіз демеушілік көмек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Жоспар</w:t>
            </w:r>
          </w:p>
          <w:bookmarkEnd w:id="11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Жоспар</w:t>
            </w:r>
          </w:p>
          <w:bookmarkEnd w:id="11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135" w:id="117"/>
    <w:p>
      <w:pPr>
        <w:spacing w:after="0"/>
        <w:ind w:left="0"/>
        <w:jc w:val="both"/>
      </w:pPr>
      <w:r>
        <w:rPr>
          <w:rFonts w:ascii="Times New Roman"/>
          <w:b w:val="false"/>
          <w:i w:val="false"/>
          <w:color w:val="000000"/>
          <w:sz w:val="28"/>
        </w:rPr>
        <w:t>
      Ескертпе:</w:t>
      </w:r>
    </w:p>
    <w:bookmarkEnd w:id="117"/>
    <w:bookmarkStart w:name="z136" w:id="118"/>
    <w:p>
      <w:pPr>
        <w:spacing w:after="0"/>
        <w:ind w:left="0"/>
        <w:jc w:val="both"/>
      </w:pPr>
      <w:r>
        <w:rPr>
          <w:rFonts w:ascii="Times New Roman"/>
          <w:b w:val="false"/>
          <w:i w:val="false"/>
          <w:color w:val="000000"/>
          <w:sz w:val="28"/>
        </w:rPr>
        <w:t>
      * Жөндеу жұмыстары (күрделі, сейсмикалық күшейту), реконструкциялау, құрылыс (оның орнына, қосымша немесе жаңа құрылыс), ашу (ғимаратты жалға алу, сатып алу, тез құрастырылатын модульдік конструкциялар сатып алу), біріктіру, жабу, қайта атау, қайта бейіндеу, сенімгерлік басқаруға беру және басқалар.</w:t>
      </w:r>
    </w:p>
    <w:bookmarkEnd w:id="118"/>
    <w:bookmarkStart w:name="z137" w:id="119"/>
    <w:p>
      <w:pPr>
        <w:spacing w:after="0"/>
        <w:ind w:left="0"/>
        <w:jc w:val="both"/>
      </w:pPr>
      <w:r>
        <w:rPr>
          <w:rFonts w:ascii="Times New Roman"/>
          <w:b w:val="false"/>
          <w:i w:val="false"/>
          <w:color w:val="000000"/>
          <w:sz w:val="28"/>
        </w:rPr>
        <w:t>
      ** Өңірлік перспективалық жоспарға сәйкес.</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 дамытудың</w:t>
            </w:r>
            <w:r>
              <w:br/>
            </w:r>
            <w:r>
              <w:rPr>
                <w:rFonts w:ascii="Times New Roman"/>
                <w:b w:val="false"/>
                <w:i w:val="false"/>
                <w:color w:val="000000"/>
                <w:sz w:val="20"/>
              </w:rPr>
              <w:t>бірыңғай перспективалық</w:t>
            </w:r>
            <w:r>
              <w:br/>
            </w:r>
            <w:r>
              <w:rPr>
                <w:rFonts w:ascii="Times New Roman"/>
                <w:b w:val="false"/>
                <w:i w:val="false"/>
                <w:color w:val="000000"/>
                <w:sz w:val="20"/>
              </w:rPr>
              <w:t>жоспарын қалыптастыру, келісу</w:t>
            </w:r>
            <w:r>
              <w:br/>
            </w:r>
            <w:r>
              <w:rPr>
                <w:rFonts w:ascii="Times New Roman"/>
                <w:b w:val="false"/>
                <w:i w:val="false"/>
                <w:color w:val="000000"/>
                <w:sz w:val="20"/>
              </w:rPr>
              <w:t>және бекіту қағидаларына</w:t>
            </w:r>
            <w:r>
              <w:br/>
            </w:r>
            <w:r>
              <w:rPr>
                <w:rFonts w:ascii="Times New Roman"/>
                <w:b w:val="false"/>
                <w:i w:val="false"/>
                <w:color w:val="000000"/>
                <w:sz w:val="20"/>
              </w:rPr>
              <w:t>4-қосымша</w:t>
            </w:r>
          </w:p>
        </w:tc>
      </w:tr>
    </w:tbl>
    <w:bookmarkStart w:name="z139" w:id="120"/>
    <w:p>
      <w:pPr>
        <w:spacing w:after="0"/>
        <w:ind w:left="0"/>
        <w:jc w:val="both"/>
      </w:pPr>
      <w:r>
        <w:rPr>
          <w:rFonts w:ascii="Times New Roman"/>
          <w:b w:val="false"/>
          <w:i w:val="false"/>
          <w:color w:val="000000"/>
          <w:sz w:val="28"/>
        </w:rPr>
        <w:t>
      Нысан</w:t>
      </w:r>
    </w:p>
    <w:bookmarkEnd w:id="120"/>
    <w:bookmarkStart w:name="z140" w:id="121"/>
    <w:p>
      <w:pPr>
        <w:spacing w:after="0"/>
        <w:ind w:left="0"/>
        <w:jc w:val="left"/>
      </w:pPr>
      <w:r>
        <w:rPr>
          <w:rFonts w:ascii="Times New Roman"/>
          <w:b/>
          <w:i w:val="false"/>
          <w:color w:val="000000"/>
        </w:rPr>
        <w:t xml:space="preserve"> Денсаулық сақтау инфрақұрылымын дамытудың 20__ - 20 __ жылдарға арналған бірыңғай перспективалық жоспары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Жиынтық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 жағдай бойынша нақты дерек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  дейінгі жоспар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Ресми статистика деректеріне сәйкес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 ұйымдары желісі, барлығы (барлық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Амбулаториялық жағдайларда медициналық көмек көрсететін денсаулық сақтау ұйымдарының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 аудандық емхана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 көмек көрсететін денсаулық сақтау ұйымдарының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номерлі аудандық аурухана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көпбейінді аудандық орталық аурухана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облыстық деңгейлерде: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көпбейінді қалалық аурухана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көпбейінді қалалалық балалар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көпбейінді облыстық аурухана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көпбейінді облыстық балалар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фтизиопульмонология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 перзентхана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жасау ауруханасы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Стационарлық жағдайда медициналық көмек көрсететін денсаулық сақтау ұйымдарының – моно-бейінді стационарлардың саны (ревматологиялық, тері-венерологиялық орталықтар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Стационарлық және амбулаториялық жағдайларда медициналық көмек көрсетпейтін денсаулық сақтау ұйымдарының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ұйымдары – медициналық ұйымдар жанынан ұйымдастырылатын оңалту орталығы, оңалту бөлімшесі (төсектер)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инфекциясының**профилактикасы саласындағы қызметті жүзеге асыратын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(цитопатология) саласындағы қызметті жүзеге асыратын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туғаннан үш жасқа дейінгі ата-анасының қамқорлығынсыз қалған балаларға, туғаннан төрт жасқа дейінгі психикалық және физикалық даму кемістігі бар балаларға арналған, баладан бас тарту қаупі бар отбасыларға психологиялық-педагогикалық сүйемелдеуді жүзеге асыратын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колледж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 мамандандырылған санаторий, профилакторий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Амбулаториялық жағдайларда медициналық көмек көрсететін мемлекеттік денсаулық сақтау ұйымдарының (бір ауысымдағы келушілер саны) деңгейлері бойынша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Стационарлық жағдайларда медициналық көмек көрсететін мемлекеттік денсаулық сақтау ұйымдарының (төсектердің) деңгейлері бойынша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Барлық денсаулық сақтау объектілері (ғимараттар,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 көрсететін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 көмек көрсететін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стационарлық жағдайларда медициналық көмек көрсетпейтін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Медциналық ұйымдар жалға алып отырған денсаулық сақтау объектілерінің (үй-жайларының)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 көрсететін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 көмек көрсететін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стационарлық жағдайларда медициналық көмек көрсетпейтін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жағдайдағы объектілер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 көрсететін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 көмек көрсететін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стационарлық жағдайларда медициналық көмек көрсетпейтін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Типтік денсаулық сақтау объектілерінің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 көрсететін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 көмек көрсететін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стационарлық жағдайларда медициналық көмек көрсетпейтін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емес денсаулық сақтау объектілерінің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 көрсететін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 көмек көрсететін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стационарлық жағдайларда медициналық көмек көрсетпейтін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 объектілерінің (ғимараттардың, құрылыстардың) орташа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 көрсететін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 көмек көрсететін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стационарлық жағдайларда медициналық көмек көрсетпейтін денсаулық сақтау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Барлық көздерден инвестициялар көлемі (млрд тг)***,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демеушілік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сақтауға салынған инвестициялардың жалпы көлемінен жеке инвестициялардың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 инфрақұрылымына бөлінген инвестициялар сомасы,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жүргізуге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 инфрақұрылымын жақсарту жөніндегі іс-шаралар,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(орнына) жоспарланған объектілер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(жаңа құрылыс) жоспарланған объектілер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жоспарланған объектілер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жоспарланған объектілер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22"/>
    <w:p>
      <w:pPr>
        <w:spacing w:after="0"/>
        <w:ind w:left="0"/>
        <w:jc w:val="both"/>
      </w:pPr>
      <w:r>
        <w:rPr>
          <w:rFonts w:ascii="Times New Roman"/>
          <w:b w:val="false"/>
          <w:i w:val="false"/>
          <w:color w:val="000000"/>
          <w:sz w:val="28"/>
        </w:rPr>
        <w:t>
      Ескертпе:</w:t>
      </w:r>
    </w:p>
    <w:bookmarkEnd w:id="122"/>
    <w:bookmarkStart w:name="z142" w:id="123"/>
    <w:p>
      <w:pPr>
        <w:spacing w:after="0"/>
        <w:ind w:left="0"/>
        <w:jc w:val="both"/>
      </w:pPr>
      <w:r>
        <w:rPr>
          <w:rFonts w:ascii="Times New Roman"/>
          <w:b w:val="false"/>
          <w:i w:val="false"/>
          <w:color w:val="000000"/>
          <w:sz w:val="28"/>
        </w:rPr>
        <w:t>
      *Қазақстан Республикасы Стратегиялық жоспарлау және реформалар жөніндегі агенттігінің Ұлттық статистика бюросы (факт), Қазақстан Республикасы Еңбек және халықты әлеуметтік қорғау министрлігінің Еңбек ресурстарын дамыту орталығы (жоспар).</w:t>
      </w:r>
    </w:p>
    <w:bookmarkEnd w:id="123"/>
    <w:bookmarkStart w:name="z143" w:id="124"/>
    <w:p>
      <w:pPr>
        <w:spacing w:after="0"/>
        <w:ind w:left="0"/>
        <w:jc w:val="both"/>
      </w:pPr>
      <w:r>
        <w:rPr>
          <w:rFonts w:ascii="Times New Roman"/>
          <w:b w:val="false"/>
          <w:i w:val="false"/>
          <w:color w:val="000000"/>
          <w:sz w:val="28"/>
        </w:rPr>
        <w:t>
      **АИТВ инфекциясы – адамның иммун тапшылығы вирусынан туындаған ауру.</w:t>
      </w:r>
    </w:p>
    <w:bookmarkEnd w:id="124"/>
    <w:bookmarkStart w:name="z144" w:id="125"/>
    <w:p>
      <w:pPr>
        <w:spacing w:after="0"/>
        <w:ind w:left="0"/>
        <w:jc w:val="both"/>
      </w:pPr>
      <w:r>
        <w:rPr>
          <w:rFonts w:ascii="Times New Roman"/>
          <w:b w:val="false"/>
          <w:i w:val="false"/>
          <w:color w:val="000000"/>
          <w:sz w:val="28"/>
        </w:rPr>
        <w:t>
      *** млрд тг. – миллиард теңге.</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