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2e0a" w14:textId="c712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тамыздағы № ҚР ДСМ-96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24 қыркүйектегі № 671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w:t>
      </w:r>
      <w:r>
        <w:rPr>
          <w:rFonts w:ascii="Times New Roman"/>
          <w:b w:val="false"/>
          <w:i w:val="false"/>
          <w:color w:val="000000"/>
          <w:sz w:val="28"/>
        </w:rPr>
        <w:t>шекті бағаларда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87-жол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335-жол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w:t>
            </w:r>
          </w:p>
          <w:p>
            <w:pPr>
              <w:spacing w:after="20"/>
              <w:ind w:left="20"/>
              <w:jc w:val="both"/>
            </w:pPr>
            <w:r>
              <w:rPr>
                <w:rFonts w:ascii="Times New Roman"/>
                <w:b w:val="false"/>
                <w:i w:val="false"/>
                <w:color w:val="000000"/>
                <w:sz w:val="20"/>
              </w:rPr>
              <w:t>
дайындауға арналған ұнтақ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335-жол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қолдануға арналған ерітінді 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950-жол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1292-жол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1314-жол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ресми жариялағаннан кейін оны Қазақстан Республикасы Денсаулық сақтау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2) осы бұйрық қабылданған күннен бастап күнтізбелік бес күн ішінде оның орыс қазақ және тілдерінде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14"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