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a3de" w14:textId="044a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жергілікті бюджетінен қаржыландырылатын ұйымдар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2024 жылғы 29 сәуірдегі № 97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ауданның жергілікті бюджетінен қаржыландырылатын ұйымдар жұмыскерлерінің айлықақыларына ынталандыру үстемеақылар белгілеудің тәртібі мен шарттары осы қаулының қосымшасына сәйкес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Ғабит Мүсірепов атындағы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4"/>
    <w:p>
      <w:pPr>
        <w:spacing w:after="0"/>
        <w:ind w:left="0"/>
        <w:jc w:val="left"/>
      </w:pPr>
      <w:r>
        <w:rPr>
          <w:rFonts w:ascii="Times New Roman"/>
          <w:b/>
          <w:i w:val="false"/>
          <w:color w:val="000000"/>
        </w:rPr>
        <w:t xml:space="preserve"> Солтүстік Қазақстан облысы Ғабит Мүсірепов атындағы ауданның жергілікті бюджетінен қаржыландырылатын ұйымдар жұмыскерлерінің айлықақыларына ынталандыру үстемеақылар белгілеудің тәртібі мен шарттары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жергілікті бюджетінен қаржыландырылатын ұйымдар (бұдан әрі – ұйым) жұмыскерлерінің айлықақыларына ынталандыру үстемеақылар белгілеудің тәртібі мен шарттары (бұдан әрі – ынталандыру үстемеақылар)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 негізінде әзірленді және жергілікті бюджеттен қаржыландырылатын ұйымдар жұмыскерлерінің айлықақыларына ынталандыру үстемеақылар белгілеудің тәртібі мен шарттарын айқындайды.</w:t>
      </w:r>
    </w:p>
    <w:bookmarkEnd w:id="6"/>
    <w:bookmarkStart w:name="z18" w:id="7"/>
    <w:p>
      <w:pPr>
        <w:spacing w:after="0"/>
        <w:ind w:left="0"/>
        <w:jc w:val="left"/>
      </w:pPr>
      <w:r>
        <w:rPr>
          <w:rFonts w:ascii="Times New Roman"/>
          <w:b/>
          <w:i w:val="false"/>
          <w:color w:val="000000"/>
        </w:rPr>
        <w:t xml:space="preserve"> 2-тарау. Жергілікті бюджетінен қаржыландырылатын ұйымдар жұмыскерлерінің айлықақыларына ынталандыру үстемеақылар белгілеудің тәртібі</w:t>
      </w:r>
    </w:p>
    <w:bookmarkEnd w:id="7"/>
    <w:bookmarkStart w:name="z19" w:id="8"/>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бюджеттік бағдарламаның әкімшісі ынталандыру үстемеақылардың белгіленген мөлшерінің негізінде бюджеттік қаражатқа қажеттілік қалыптастырады және "Солтүстік Қазақстан облысы Ғабит Мүсірепов атындағы аудан әкімдігінің экономика және қаржы бөлімі" коммуналдық мемлекеттік мекемесіне бюджеттік өтінім жібереді.</w:t>
      </w:r>
    </w:p>
    <w:bookmarkEnd w:id="8"/>
    <w:bookmarkStart w:name="z20" w:id="9"/>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экономика және қаржы бөлімі" коммуналдық мемлекеттік мекемесі Қазақстан Республикасы бюджет заңнамасының талаптарына сәйкес аудандық бюджет комиссиясының қарауына ынталандыру үстемеақылар бойынша қосымша қажеттілік шығарады.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 өзгеріс енгізілді, қазақ тіліндегі мәтін өзгермейді - Солтүстік Қазақстан облысы Ғабит Мүсірепов атындағы ауданы әкімдігінің 19.11.2024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4. Ынталандыру үстемеақыларға бюджет қаражатын бөлу кезінде ұйым басшысы қызметкерлерге ынталандыру үстемеақылар төлеу туралы шешім қабылдайды.</w:t>
      </w:r>
    </w:p>
    <w:bookmarkEnd w:id="10"/>
    <w:bookmarkStart w:name="z22" w:id="11"/>
    <w:p>
      <w:pPr>
        <w:spacing w:after="0"/>
        <w:ind w:left="0"/>
        <w:jc w:val="left"/>
      </w:pPr>
      <w:r>
        <w:rPr>
          <w:rFonts w:ascii="Times New Roman"/>
          <w:b/>
          <w:i w:val="false"/>
          <w:color w:val="000000"/>
        </w:rPr>
        <w:t xml:space="preserve"> 3-тарау. Жергілікті бюджеттен қаржыландырылатын ұйымдар қызметкерлерінің лауазымдық айлықақыларына ынталандыру үстемеақылар белгілеу шарттары</w:t>
      </w:r>
    </w:p>
    <w:bookmarkEnd w:id="11"/>
    <w:bookmarkStart w:name="z23" w:id="12"/>
    <w:p>
      <w:pPr>
        <w:spacing w:after="0"/>
        <w:ind w:left="0"/>
        <w:jc w:val="both"/>
      </w:pPr>
      <w:r>
        <w:rPr>
          <w:rFonts w:ascii="Times New Roman"/>
          <w:b w:val="false"/>
          <w:i w:val="false"/>
          <w:color w:val="000000"/>
          <w:sz w:val="28"/>
        </w:rPr>
        <w:t>
      5. Ынталандыру үстемеақылар қызметкерлерді ынталандыру мақсатында белгіленетін төлемдер болып табылады.</w:t>
      </w:r>
    </w:p>
    <w:bookmarkEnd w:id="12"/>
    <w:bookmarkStart w:name="z24" w:id="13"/>
    <w:p>
      <w:pPr>
        <w:spacing w:after="0"/>
        <w:ind w:left="0"/>
        <w:jc w:val="both"/>
      </w:pPr>
      <w:r>
        <w:rPr>
          <w:rFonts w:ascii="Times New Roman"/>
          <w:b w:val="false"/>
          <w:i w:val="false"/>
          <w:color w:val="000000"/>
          <w:sz w:val="28"/>
        </w:rPr>
        <w:t>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w:t>
      </w:r>
    </w:p>
    <w:bookmarkEnd w:id="13"/>
    <w:bookmarkStart w:name="z25" w:id="14"/>
    <w:p>
      <w:pPr>
        <w:spacing w:after="0"/>
        <w:ind w:left="0"/>
        <w:jc w:val="both"/>
      </w:pPr>
      <w:r>
        <w:rPr>
          <w:rFonts w:ascii="Times New Roman"/>
          <w:b w:val="false"/>
          <w:i w:val="false"/>
          <w:color w:val="000000"/>
          <w:sz w:val="28"/>
        </w:rPr>
        <w:t>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14"/>
    <w:bookmarkStart w:name="z26" w:id="15"/>
    <w:p>
      <w:pPr>
        <w:spacing w:after="0"/>
        <w:ind w:left="0"/>
        <w:jc w:val="both"/>
      </w:pPr>
      <w:r>
        <w:rPr>
          <w:rFonts w:ascii="Times New Roman"/>
          <w:b w:val="false"/>
          <w:i w:val="false"/>
          <w:color w:val="000000"/>
          <w:sz w:val="28"/>
        </w:rPr>
        <w:t>
      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өзгерген жағдайда ынталандыру үстемеақылар қайта қаралады.</w:t>
      </w:r>
    </w:p>
    <w:bookmarkEnd w:id="15"/>
    <w:bookmarkStart w:name="z27" w:id="16"/>
    <w:p>
      <w:pPr>
        <w:spacing w:after="0"/>
        <w:ind w:left="0"/>
        <w:jc w:val="both"/>
      </w:pPr>
      <w:r>
        <w:rPr>
          <w:rFonts w:ascii="Times New Roman"/>
          <w:b w:val="false"/>
          <w:i w:val="false"/>
          <w:color w:val="000000"/>
          <w:sz w:val="28"/>
        </w:rPr>
        <w:t>
      9. Еңбек шартында көрсетілген нормалар қызметкерге ынталандыру үстемеақылар белгілеу үшін негіз болып табылады:</w:t>
      </w:r>
    </w:p>
    <w:bookmarkEnd w:id="16"/>
    <w:bookmarkStart w:name="z28" w:id="17"/>
    <w:p>
      <w:pPr>
        <w:spacing w:after="0"/>
        <w:ind w:left="0"/>
        <w:jc w:val="both"/>
      </w:pPr>
      <w:r>
        <w:rPr>
          <w:rFonts w:ascii="Times New Roman"/>
          <w:b w:val="false"/>
          <w:i w:val="false"/>
          <w:color w:val="000000"/>
          <w:sz w:val="28"/>
        </w:rPr>
        <w:t>
      1) орындаушылық және еңбек тәртібін сақтау;</w:t>
      </w:r>
    </w:p>
    <w:bookmarkEnd w:id="17"/>
    <w:bookmarkStart w:name="z29" w:id="18"/>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18"/>
    <w:bookmarkStart w:name="z30" w:id="19"/>
    <w:p>
      <w:pPr>
        <w:spacing w:after="0"/>
        <w:ind w:left="0"/>
        <w:jc w:val="both"/>
      </w:pPr>
      <w:r>
        <w:rPr>
          <w:rFonts w:ascii="Times New Roman"/>
          <w:b w:val="false"/>
          <w:i w:val="false"/>
          <w:color w:val="000000"/>
          <w:sz w:val="28"/>
        </w:rPr>
        <w:t>
      10. Лауазымдық айлықақыларға ынталандыру үстемеақы қызметкерлерге белгіленбейді:</w:t>
      </w:r>
    </w:p>
    <w:bookmarkEnd w:id="19"/>
    <w:bookmarkStart w:name="z31" w:id="20"/>
    <w:p>
      <w:pPr>
        <w:spacing w:after="0"/>
        <w:ind w:left="0"/>
        <w:jc w:val="both"/>
      </w:pPr>
      <w:r>
        <w:rPr>
          <w:rFonts w:ascii="Times New Roman"/>
          <w:b w:val="false"/>
          <w:i w:val="false"/>
          <w:color w:val="000000"/>
          <w:sz w:val="28"/>
        </w:rPr>
        <w:t>
      1) алынбаған тәртіптік жаза болған кезде;</w:t>
      </w:r>
    </w:p>
    <w:bookmarkEnd w:id="20"/>
    <w:bookmarkStart w:name="z32" w:id="21"/>
    <w:p>
      <w:pPr>
        <w:spacing w:after="0"/>
        <w:ind w:left="0"/>
        <w:jc w:val="both"/>
      </w:pPr>
      <w:r>
        <w:rPr>
          <w:rFonts w:ascii="Times New Roman"/>
          <w:b w:val="false"/>
          <w:i w:val="false"/>
          <w:color w:val="000000"/>
          <w:sz w:val="28"/>
        </w:rPr>
        <w:t>
      2) ұйымда бір айдан аз жұмыс істегендерге;</w:t>
      </w:r>
    </w:p>
    <w:bookmarkEnd w:id="21"/>
    <w:bookmarkStart w:name="z33" w:id="22"/>
    <w:p>
      <w:pPr>
        <w:spacing w:after="0"/>
        <w:ind w:left="0"/>
        <w:jc w:val="both"/>
      </w:pPr>
      <w:r>
        <w:rPr>
          <w:rFonts w:ascii="Times New Roman"/>
          <w:b w:val="false"/>
          <w:i w:val="false"/>
          <w:color w:val="000000"/>
          <w:sz w:val="28"/>
        </w:rPr>
        <w:t>
      3) сынақ мерзімінен өту кезеңінде;</w:t>
      </w:r>
    </w:p>
    <w:bookmarkEnd w:id="22"/>
    <w:bookmarkStart w:name="z34" w:id="23"/>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bookmarkEnd w:id="23"/>
    <w:bookmarkStart w:name="z35" w:id="24"/>
    <w:p>
      <w:pPr>
        <w:spacing w:after="0"/>
        <w:ind w:left="0"/>
        <w:jc w:val="both"/>
      </w:pPr>
      <w:r>
        <w:rPr>
          <w:rFonts w:ascii="Times New Roman"/>
          <w:b w:val="false"/>
          <w:i w:val="false"/>
          <w:color w:val="000000"/>
          <w:sz w:val="28"/>
        </w:rPr>
        <w:t>
      5) еңбекақысы сақталмайтын демалыс кезеңінде;</w:t>
      </w:r>
    </w:p>
    <w:bookmarkEnd w:id="24"/>
    <w:bookmarkStart w:name="z36" w:id="25"/>
    <w:p>
      <w:pPr>
        <w:spacing w:after="0"/>
        <w:ind w:left="0"/>
        <w:jc w:val="both"/>
      </w:pPr>
      <w:r>
        <w:rPr>
          <w:rFonts w:ascii="Times New Roman"/>
          <w:b w:val="false"/>
          <w:i w:val="false"/>
          <w:color w:val="000000"/>
          <w:sz w:val="28"/>
        </w:rPr>
        <w:t>
      6) оқу демалысы кезеңінде;</w:t>
      </w:r>
    </w:p>
    <w:bookmarkEnd w:id="25"/>
    <w:bookmarkStart w:name="z37" w:id="26"/>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6"/>
    <w:bookmarkStart w:name="z38" w:id="27"/>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27"/>
    <w:bookmarkStart w:name="z39" w:id="28"/>
    <w:p>
      <w:pPr>
        <w:spacing w:after="0"/>
        <w:ind w:left="0"/>
        <w:jc w:val="both"/>
      </w:pPr>
      <w:r>
        <w:rPr>
          <w:rFonts w:ascii="Times New Roman"/>
          <w:b w:val="false"/>
          <w:i w:val="false"/>
          <w:color w:val="000000"/>
          <w:sz w:val="28"/>
        </w:rPr>
        <w:t>
      11. Бюджеттік ұйымдар қызметкерлерінің лауазымдық еңбекақысына ынталандыру үстемеақылар төлеудің қаржыландыру көзі, Солтүстік Қазақстан облысы Ғабит Мүсірепов атындағы ауданның жергілікті бюджеті болып табылады.</w:t>
      </w:r>
    </w:p>
    <w:bookmarkEnd w:id="28"/>
    <w:bookmarkStart w:name="z40" w:id="29"/>
    <w:p>
      <w:pPr>
        <w:spacing w:after="0"/>
        <w:ind w:left="0"/>
        <w:jc w:val="both"/>
      </w:pPr>
      <w:r>
        <w:rPr>
          <w:rFonts w:ascii="Times New Roman"/>
          <w:b w:val="false"/>
          <w:i w:val="false"/>
          <w:color w:val="000000"/>
          <w:sz w:val="28"/>
        </w:rPr>
        <w:t>
      12. Солтүстік Қазақстан облысы Ғабит Мүсірепов атындағы аудан мәслихатының шешімі бойынша ұйымдар қызметкерлерінің лауазымдық еңбекақыларына ынталандыру үстемелері белгіленеді.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