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fa3d" w14:textId="9b2f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29 желтоқсандағы № 14-8 "2024-2026 жылдарға арналған Ғабит Мүсірепов атындағы ауданы Нежинка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28 қарашадағы № 22-6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2023 жылғы 29 желтоқсандағы № 14-8 "2024-2026 жылдарға арналған Ғабит Мүсірепов атындағы ауданы Нежинка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Ғабит Мүсірепов атындағы ауданы Нежинка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136 113,7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16 550 мың теңге; салықтық емес түсімдер – 0; негізгі капиталды сатудан түсетін түсімдер – 3 500 мың теңге; трансферттер түсімі – 116 063,7 мың теңге; 2) шығындар – 138 352,5 мың теңге; 3) таза бюджеттік кредиттеу – 0: бюджеттік кредиттер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қаржылық активтерімен операциялар бойынша сальдо – 0: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-2 238,8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2 238,8 мың теңге: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2 238,8 мың теңге.";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14-8 шешіміне 1-қосымша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Нежинка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2 238,8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