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b86d" w14:textId="fd5b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14-11 "2024-2026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28 қарашадағы № 22-7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14-11 "2024-2026 жылдарға арналған Ғабит Мүсірепов атындағы ауданы Рузаев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Рузаев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195 114,8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43 047,3 мың теңге; салықтық емес түсімдер – 1 731,1 мың теңге; негізгі капиталды сатудан түсетін түсімдер – 831,4 мың теңге; трансферттер түсімі – 149 505 мың теңге; 2) шығындар – 196 072,1 мың теңге; 3) таза бюджеттік кредиттеу – 0: бюджеттік кредиттер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- 957,3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957,3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957,3 мың теңге";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Рузаев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өзге де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өзге де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