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d4e1" w14:textId="135d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арналған Солтүстік Қазақстан облысы Есіл ауданы бойынша жайылымдарды геоботаникалық зерттеу негізінде жайылым айналымдарының ұсынылатын схемаларын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2024 жылғы 20 қарашадағы № 302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 бабы 1 тармағы </w:t>
      </w:r>
      <w:r>
        <w:rPr>
          <w:rFonts w:ascii="Times New Roman"/>
          <w:b w:val="false"/>
          <w:i w:val="false"/>
          <w:color w:val="000000"/>
          <w:sz w:val="28"/>
        </w:rPr>
        <w:t>10) тармақшасына</w:t>
      </w:r>
      <w:r>
        <w:rPr>
          <w:rFonts w:ascii="Times New Roman"/>
          <w:b w:val="false"/>
          <w:i w:val="false"/>
          <w:color w:val="000000"/>
          <w:sz w:val="28"/>
        </w:rPr>
        <w:t xml:space="preserve">, "Жайылымдар туралы" Қазақстан Республикасы Заңының 9 бабы 1 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2024-2028 жылдарға арналған Солтүстік Қазақстан облысы Есіл ауданы бойынша жайылымдарды геоботаникалық зерттеу негізінде жайылым айналымдарының ұсынылатын схемалары осы қаулының 1, 2, 3, 4, 5, 6, 7, 7-1, 8, 8-1, 9, 9-1, 10, 11, 11-1, 12, 13, 14, 15, 16 қосымшаларына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жер қатынастары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Солтүстік Қазақстан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Есіл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Солтүстік Қазақстан облысы Есіл ауданы әкімдігінің "2024-2025 жылдарға арналған Солтүстік Қазақстан облысы Есіл ауданы бойынша жайылымдарды геоботаникалық зерттеп-қарау негізінде жайылым айналымдарының схемаларын бекіту туралы" 2023 жылғы 21 желтоқсандағы № 256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оған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302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bookmarkStart w:name="z18" w:id="8"/>
    <w:p>
      <w:pPr>
        <w:spacing w:after="0"/>
        <w:ind w:left="0"/>
        <w:jc w:val="left"/>
      </w:pPr>
      <w:r>
        <w:rPr>
          <w:rFonts w:ascii="Times New Roman"/>
          <w:b/>
          <w:i w:val="false"/>
          <w:color w:val="000000"/>
        </w:rPr>
        <w:t xml:space="preserve"> Алматы ауылдық округі бойынша геоботаникалық зерттеу негізінде жайылым айналымдарының схемасы</w:t>
      </w:r>
    </w:p>
    <w:bookmarkEnd w:id="8"/>
    <w:bookmarkStart w:name="z19"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68961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5" w:id="10"/>
    <w:p>
      <w:pPr>
        <w:spacing w:after="0"/>
        <w:ind w:left="0"/>
        <w:jc w:val="left"/>
      </w:pPr>
      <w:r>
        <w:rPr>
          <w:rFonts w:ascii="Times New Roman"/>
          <w:b/>
          <w:i w:val="false"/>
          <w:color w:val="000000"/>
        </w:rPr>
        <w:t xml:space="preserve"> Амангелді ауылдық округі бойынша геоботаникалық зерттеу негізінде жайылым айналымдарының схемасы</w:t>
      </w:r>
    </w:p>
    <w:bookmarkEnd w:id="10"/>
    <w:bookmarkStart w:name="z26"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2" w:id="12"/>
    <w:p>
      <w:pPr>
        <w:spacing w:after="0"/>
        <w:ind w:left="0"/>
        <w:jc w:val="left"/>
      </w:pPr>
      <w:r>
        <w:rPr>
          <w:rFonts w:ascii="Times New Roman"/>
          <w:b/>
          <w:i w:val="false"/>
          <w:color w:val="000000"/>
        </w:rPr>
        <w:t xml:space="preserve"> Бесқұдық ауылдық округі бойынша геоботаникалық зерттеу негізінде жайылым айналымдарының схемасы</w:t>
      </w:r>
    </w:p>
    <w:bookmarkEnd w:id="12"/>
    <w:bookmarkStart w:name="z33"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4676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4 қосымша</w:t>
            </w:r>
          </w:p>
        </w:tc>
      </w:tr>
    </w:tbl>
    <w:bookmarkStart w:name="z38" w:id="14"/>
    <w:p>
      <w:pPr>
        <w:spacing w:after="0"/>
        <w:ind w:left="0"/>
        <w:jc w:val="left"/>
      </w:pPr>
      <w:r>
        <w:rPr>
          <w:rFonts w:ascii="Times New Roman"/>
          <w:b/>
          <w:i w:val="false"/>
          <w:color w:val="000000"/>
        </w:rPr>
        <w:t xml:space="preserve"> Бұлақ ауылдық округі бойынша геоботаникалық зерттеу негізінде жайылым айналымдарының схемасы</w:t>
      </w:r>
    </w:p>
    <w:bookmarkEnd w:id="14"/>
    <w:bookmarkStart w:name="z39"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5 қосымша</w:t>
            </w:r>
          </w:p>
        </w:tc>
      </w:tr>
    </w:tbl>
    <w:bookmarkStart w:name="z44" w:id="16"/>
    <w:p>
      <w:pPr>
        <w:spacing w:after="0"/>
        <w:ind w:left="0"/>
        <w:jc w:val="left"/>
      </w:pPr>
      <w:r>
        <w:rPr>
          <w:rFonts w:ascii="Times New Roman"/>
          <w:b/>
          <w:i w:val="false"/>
          <w:color w:val="000000"/>
        </w:rPr>
        <w:t xml:space="preserve"> Волошинка ауылдық округі бойынша геоботаникалық зерттеу негізінде жайылым айналымдарының схемасы</w:t>
      </w:r>
    </w:p>
    <w:bookmarkEnd w:id="16"/>
    <w:bookmarkStart w:name="z45"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5438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438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51" w:id="18"/>
    <w:p>
      <w:pPr>
        <w:spacing w:after="0"/>
        <w:ind w:left="0"/>
        <w:jc w:val="left"/>
      </w:pPr>
      <w:r>
        <w:rPr>
          <w:rFonts w:ascii="Times New Roman"/>
          <w:b/>
          <w:i w:val="false"/>
          <w:color w:val="000000"/>
        </w:rPr>
        <w:t xml:space="preserve"> Заградовка ауылдық округі бойынша геоботаникалық зерттеу негізінде жайылым айналымдарының схемасы</w:t>
      </w:r>
    </w:p>
    <w:bookmarkEnd w:id="18"/>
    <w:bookmarkStart w:name="z52"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909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09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7 қосымша</w:t>
            </w:r>
          </w:p>
        </w:tc>
      </w:tr>
    </w:tbl>
    <w:bookmarkStart w:name="z57" w:id="20"/>
    <w:p>
      <w:pPr>
        <w:spacing w:after="0"/>
        <w:ind w:left="0"/>
        <w:jc w:val="left"/>
      </w:pPr>
      <w:r>
        <w:rPr>
          <w:rFonts w:ascii="Times New Roman"/>
          <w:b/>
          <w:i w:val="false"/>
          <w:color w:val="000000"/>
        </w:rPr>
        <w:t xml:space="preserve"> Заречный ауылдық округі бойынша геоботаникалық зерттеу негізінде жайылым айналымдарының схемасы</w:t>
      </w:r>
    </w:p>
    <w:bookmarkEnd w:id="20"/>
    <w:bookmarkStart w:name="z58"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5753100" cy="929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53100" cy="929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7-1 қосымша</w:t>
            </w:r>
          </w:p>
        </w:tc>
      </w:tr>
    </w:tbl>
    <w:bookmarkStart w:name="z63" w:id="22"/>
    <w:p>
      <w:pPr>
        <w:spacing w:after="0"/>
        <w:ind w:left="0"/>
        <w:jc w:val="left"/>
      </w:pPr>
      <w:r>
        <w:rPr>
          <w:rFonts w:ascii="Times New Roman"/>
          <w:b/>
          <w:i w:val="false"/>
          <w:color w:val="000000"/>
        </w:rPr>
        <w:t xml:space="preserve"> Заречный ауылдық округі бойынша геоботаникалық зерттеу негізінде жайылым айналымдарының схемасы</w:t>
      </w:r>
    </w:p>
    <w:bookmarkEnd w:id="22"/>
    <w:bookmarkStart w:name="z64"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30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8 қосымша</w:t>
            </w:r>
          </w:p>
        </w:tc>
      </w:tr>
    </w:tbl>
    <w:bookmarkStart w:name="z69" w:id="24"/>
    <w:p>
      <w:pPr>
        <w:spacing w:after="0"/>
        <w:ind w:left="0"/>
        <w:jc w:val="left"/>
      </w:pPr>
      <w:r>
        <w:rPr>
          <w:rFonts w:ascii="Times New Roman"/>
          <w:b/>
          <w:i w:val="false"/>
          <w:color w:val="000000"/>
        </w:rPr>
        <w:t xml:space="preserve"> Ильинка ауылдық округі бойынша геоботаникалық зерттеу негізінде жайылым айналымдарының схемасы</w:t>
      </w:r>
    </w:p>
    <w:bookmarkEnd w:id="24"/>
    <w:bookmarkStart w:name="z70"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8-1 қосымша</w:t>
            </w:r>
          </w:p>
        </w:tc>
      </w:tr>
    </w:tbl>
    <w:bookmarkStart w:name="z75" w:id="26"/>
    <w:p>
      <w:pPr>
        <w:spacing w:after="0"/>
        <w:ind w:left="0"/>
        <w:jc w:val="left"/>
      </w:pPr>
      <w:r>
        <w:rPr>
          <w:rFonts w:ascii="Times New Roman"/>
          <w:b/>
          <w:i w:val="false"/>
          <w:color w:val="000000"/>
        </w:rPr>
        <w:t xml:space="preserve"> Ильинка ауылдық округі бойынша геоботаникалық зерттеу негізінде жайылым айналымдарының схемасы</w:t>
      </w:r>
    </w:p>
    <w:bookmarkEnd w:id="26"/>
    <w:bookmarkStart w:name="z76"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4676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676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9 қосымша</w:t>
            </w:r>
          </w:p>
        </w:tc>
      </w:tr>
    </w:tbl>
    <w:bookmarkStart w:name="z81" w:id="28"/>
    <w:p>
      <w:pPr>
        <w:spacing w:after="0"/>
        <w:ind w:left="0"/>
        <w:jc w:val="left"/>
      </w:pPr>
      <w:r>
        <w:rPr>
          <w:rFonts w:ascii="Times New Roman"/>
          <w:b/>
          <w:i w:val="false"/>
          <w:color w:val="000000"/>
        </w:rPr>
        <w:t xml:space="preserve"> Корнеевка ауылдық округі бойынша геоботаникалық зерттеу негізінде жайылым айналымдарының схемасы</w:t>
      </w:r>
    </w:p>
    <w:bookmarkEnd w:id="28"/>
    <w:bookmarkStart w:name="z82"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9-1 қосымша</w:t>
            </w:r>
          </w:p>
        </w:tc>
      </w:tr>
    </w:tbl>
    <w:bookmarkStart w:name="z87" w:id="30"/>
    <w:p>
      <w:pPr>
        <w:spacing w:after="0"/>
        <w:ind w:left="0"/>
        <w:jc w:val="left"/>
      </w:pPr>
      <w:r>
        <w:rPr>
          <w:rFonts w:ascii="Times New Roman"/>
          <w:b/>
          <w:i w:val="false"/>
          <w:color w:val="000000"/>
        </w:rPr>
        <w:t xml:space="preserve"> Корнеевка ауылдық округі бойынша геоботаникалық зерттеу негізінде жайылым айналымдарының схемасы</w:t>
      </w:r>
    </w:p>
    <w:bookmarkEnd w:id="30"/>
    <w:bookmarkStart w:name="z8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10 қосымша</w:t>
            </w:r>
          </w:p>
        </w:tc>
      </w:tr>
    </w:tbl>
    <w:bookmarkStart w:name="z93" w:id="32"/>
    <w:p>
      <w:pPr>
        <w:spacing w:after="0"/>
        <w:ind w:left="0"/>
        <w:jc w:val="left"/>
      </w:pPr>
      <w:r>
        <w:rPr>
          <w:rFonts w:ascii="Times New Roman"/>
          <w:b/>
          <w:i w:val="false"/>
          <w:color w:val="000000"/>
        </w:rPr>
        <w:t xml:space="preserve"> Николаевка ауылдық округі бойынша геоботаникалық зерттеу негізінде жайылым айналымдарының схемасы</w:t>
      </w:r>
    </w:p>
    <w:bookmarkEnd w:id="32"/>
    <w:bookmarkStart w:name="z94"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7089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089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11 қосымша</w:t>
            </w:r>
          </w:p>
        </w:tc>
      </w:tr>
    </w:tbl>
    <w:bookmarkStart w:name="z99" w:id="34"/>
    <w:p>
      <w:pPr>
        <w:spacing w:after="0"/>
        <w:ind w:left="0"/>
        <w:jc w:val="left"/>
      </w:pPr>
      <w:r>
        <w:rPr>
          <w:rFonts w:ascii="Times New Roman"/>
          <w:b/>
          <w:i w:val="false"/>
          <w:color w:val="000000"/>
        </w:rPr>
        <w:t xml:space="preserve"> Петровка ауылдық округі бойынша геоботаникалық зерттеу негізінде жайылым айналымдарының схемасы</w:t>
      </w:r>
    </w:p>
    <w:bookmarkEnd w:id="34"/>
    <w:bookmarkStart w:name="z10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7851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85100" cy="920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11-1 қосымша</w:t>
            </w:r>
          </w:p>
        </w:tc>
      </w:tr>
    </w:tbl>
    <w:bookmarkStart w:name="z105" w:id="36"/>
    <w:p>
      <w:pPr>
        <w:spacing w:after="0"/>
        <w:ind w:left="0"/>
        <w:jc w:val="left"/>
      </w:pPr>
      <w:r>
        <w:rPr>
          <w:rFonts w:ascii="Times New Roman"/>
          <w:b/>
          <w:i w:val="false"/>
          <w:color w:val="000000"/>
        </w:rPr>
        <w:t xml:space="preserve"> Петровка ауылдық округі бойынша геоботаникалық зерттеу негізінде жайылым айналымдарының схемасы</w:t>
      </w:r>
    </w:p>
    <w:bookmarkEnd w:id="36"/>
    <w:bookmarkStart w:name="z10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708900" cy="909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08900" cy="909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12 қосымша</w:t>
            </w:r>
          </w:p>
        </w:tc>
      </w:tr>
    </w:tbl>
    <w:bookmarkStart w:name="z111" w:id="38"/>
    <w:p>
      <w:pPr>
        <w:spacing w:after="0"/>
        <w:ind w:left="0"/>
        <w:jc w:val="left"/>
      </w:pPr>
      <w:r>
        <w:rPr>
          <w:rFonts w:ascii="Times New Roman"/>
          <w:b/>
          <w:i w:val="false"/>
          <w:color w:val="000000"/>
        </w:rPr>
        <w:t xml:space="preserve"> Покровка ауылдық округі бойынша геоботаникалық зерттеу негізінде жайылым айналымдарының схемасы</w:t>
      </w:r>
    </w:p>
    <w:bookmarkEnd w:id="38"/>
    <w:bookmarkStart w:name="z112"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442200" cy="947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42200" cy="947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13 қосымша</w:t>
            </w:r>
          </w:p>
        </w:tc>
      </w:tr>
    </w:tbl>
    <w:bookmarkStart w:name="z117" w:id="40"/>
    <w:p>
      <w:pPr>
        <w:spacing w:after="0"/>
        <w:ind w:left="0"/>
        <w:jc w:val="left"/>
      </w:pPr>
      <w:r>
        <w:rPr>
          <w:rFonts w:ascii="Times New Roman"/>
          <w:b/>
          <w:i w:val="false"/>
          <w:color w:val="000000"/>
        </w:rPr>
        <w:t xml:space="preserve"> Спасовка ауылдық округі бойынша геоботаникалық зерттеу негізінде жайылым айналымдарының схемасы</w:t>
      </w:r>
    </w:p>
    <w:bookmarkEnd w:id="40"/>
    <w:bookmarkStart w:name="z118"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14 қосымша</w:t>
            </w:r>
          </w:p>
        </w:tc>
      </w:tr>
    </w:tbl>
    <w:bookmarkStart w:name="z123" w:id="42"/>
    <w:p>
      <w:pPr>
        <w:spacing w:after="0"/>
        <w:ind w:left="0"/>
        <w:jc w:val="left"/>
      </w:pPr>
      <w:r>
        <w:rPr>
          <w:rFonts w:ascii="Times New Roman"/>
          <w:b/>
          <w:i w:val="false"/>
          <w:color w:val="000000"/>
        </w:rPr>
        <w:t xml:space="preserve"> Торанғұл ауылдық округі бойынша геоботаникалық зерттеу негізінде жайылым айналымдарының схемасы</w:t>
      </w:r>
    </w:p>
    <w:bookmarkEnd w:id="42"/>
    <w:bookmarkStart w:name="z12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996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15 қосымша</w:t>
            </w:r>
          </w:p>
        </w:tc>
      </w:tr>
    </w:tbl>
    <w:bookmarkStart w:name="z129" w:id="44"/>
    <w:p>
      <w:pPr>
        <w:spacing w:after="0"/>
        <w:ind w:left="0"/>
        <w:jc w:val="left"/>
      </w:pPr>
      <w:r>
        <w:rPr>
          <w:rFonts w:ascii="Times New Roman"/>
          <w:b/>
          <w:i w:val="false"/>
          <w:color w:val="000000"/>
        </w:rPr>
        <w:t xml:space="preserve"> Явленка ауылдық округі бойынша геоботаникалық зерттеу негізінде жайылым айналымдарының схемасы</w:t>
      </w:r>
    </w:p>
    <w:bookmarkEnd w:id="44"/>
    <w:bookmarkStart w:name="z130"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63627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362700" cy="905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16 қосымша</w:t>
            </w:r>
          </w:p>
        </w:tc>
      </w:tr>
    </w:tbl>
    <w:bookmarkStart w:name="z135" w:id="46"/>
    <w:p>
      <w:pPr>
        <w:spacing w:after="0"/>
        <w:ind w:left="0"/>
        <w:jc w:val="left"/>
      </w:pPr>
      <w:r>
        <w:rPr>
          <w:rFonts w:ascii="Times New Roman"/>
          <w:b/>
          <w:i w:val="false"/>
          <w:color w:val="000000"/>
        </w:rPr>
        <w:t xml:space="preserve"> Ясновка ауылдық округі бойынша геоботаникалық зерттеу негізінде жайылым айналымдарының схемасы</w:t>
      </w:r>
    </w:p>
    <w:bookmarkEnd w:id="46"/>
    <w:bookmarkStart w:name="z136"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1046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046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