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84c7" w14:textId="4518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Петровка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Петровка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- 51 428,8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- 8 038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- 43 260,8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- 51 428,8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(профицитті пайдалану) бюджет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Петровка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Петровка ауылдық округінің бюджетіне 19 804 мың теңге сомасында бюджеттік субвенциялар көлемі қарастырылсын.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Петровка ауылдық округінің 2025 жылға арналған бюджетіне республикалық бюджеттен бөлінген ағымдағы нысаналы трансферттердің көлемі қарастырылсын,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Петровка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Петровка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Петровка ауылдық округінің 2025 жылға арналған бюджетіне аудандық бюджеттен бөлінген ағымдағы нысаналы трансферттердің көлемі қарастырылсын,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санитарияны қамтамасыз етуде;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ауылында балалар ойын алаңын орнатуға.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Петровка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Петровка ауылдық округі әкімінің шешімімен айқындалады.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