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9171" w14:textId="ef29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Мичурин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56 205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округінің аумағында орналасқан жеке тұлғалардың мүлкіне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ауылдарында тіркелген жеке және заңды тұлғалардан алынатын көлік құралдарына салынатын салық;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аумағында жеке тұлғалардың өз бетінше салық салуға жататын табыстары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32 358 мың теңге сомасында бюджеттік субвенциялар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20 684 мың теңге сомасында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