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f285" w14:textId="d29f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жылдың екінші тоқсанына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25 сәуірдегі № 91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2024 жылдың екінші тоқсанына арналған әлеуметтік маңызы бар азық-түлік тауарларына бөлшек сауда бағаларының шекті мәндері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екінші тоқсанына арналған әлеуметтік маңызы бар азық-түлік тауарларына бөлшек сауда бағаларының шекті мәндері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ондық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 – 9%,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