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cea2" w14:textId="cd2c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2023 жылғы 18 шілдедегі № 126 "Атырау облысы Мәдениет және тілдерді дамыту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2024 жылғы 6 кыркүйектегі № 203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2023 жылғы 18 шілдедегі № 126 "Атырау облысы Мәдениет және тілдерді дамыту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 Мәдениет және тілдерді дамыту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31) тармақшасы</w:t>
      </w:r>
      <w:r>
        <w:rPr>
          <w:rFonts w:ascii="Times New Roman"/>
          <w:b w:val="false"/>
          <w:i w:val="false"/>
          <w:color w:val="000000"/>
          <w:sz w:val="28"/>
        </w:rPr>
        <w:t xml:space="preserve"> келесі редакцияда мазмұндалсын:</w:t>
      </w:r>
    </w:p>
    <w:bookmarkEnd w:id="4"/>
    <w:bookmarkStart w:name="z9" w:id="5"/>
    <w:p>
      <w:pPr>
        <w:spacing w:after="0"/>
        <w:ind w:left="0"/>
        <w:jc w:val="both"/>
      </w:pPr>
      <w:r>
        <w:rPr>
          <w:rFonts w:ascii="Times New Roman"/>
          <w:b w:val="false"/>
          <w:i w:val="false"/>
          <w:color w:val="000000"/>
          <w:sz w:val="28"/>
        </w:rPr>
        <w:t>
      "31) орталық мемлекеттік органдардың және олардың ведомстволарының аумақтық бөлімшелерінің, облыстың, ауданның, облыстық маңызы бар қаланың жергілікті атқарушы органдарының және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5"/>
    <w:bookmarkStart w:name="z10" w:id="6"/>
    <w:p>
      <w:pPr>
        <w:spacing w:after="0"/>
        <w:ind w:left="0"/>
        <w:jc w:val="both"/>
      </w:pPr>
      <w:r>
        <w:rPr>
          <w:rFonts w:ascii="Times New Roman"/>
          <w:b w:val="false"/>
          <w:i w:val="false"/>
          <w:color w:val="000000"/>
          <w:sz w:val="28"/>
        </w:rPr>
        <w:t>
      2. "Атырау облысы Мәдениет және тілдерді дамыту басқармасы" мемлекеттік мекемесі осы қаулыдан туындайтын шараларды қабылдасын.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