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28d3" w14:textId="75e2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 маусымдағы № 111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2024 жылғы 3 қаңтардағы № 2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Түркістан облысы әкімдігінің 2023 жылғы 2 маусымдағы № 111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5-тармағының</w:t>
      </w:r>
      <w:r>
        <w:rPr>
          <w:rFonts w:ascii="Times New Roman"/>
          <w:b w:val="false"/>
          <w:i w:val="false"/>
          <w:color w:val="000000"/>
          <w:sz w:val="28"/>
        </w:rPr>
        <w:t xml:space="preserve"> екінші абзацы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алынып тасталсын;</w:t>
      </w:r>
    </w:p>
    <w:bookmarkStart w:name="z6" w:id="4"/>
    <w:p>
      <w:pPr>
        <w:spacing w:after="0"/>
        <w:ind w:left="0"/>
        <w:jc w:val="both"/>
      </w:pPr>
      <w:r>
        <w:rPr>
          <w:rFonts w:ascii="Times New Roman"/>
          <w:b w:val="false"/>
          <w:i w:val="false"/>
          <w:color w:val="000000"/>
          <w:sz w:val="28"/>
        </w:rPr>
        <w:t xml:space="preserve">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 әдістемесінің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алынып тасталсын.</w:t>
      </w:r>
    </w:p>
    <w:bookmarkEnd w:id="4"/>
    <w:bookmarkStart w:name="z7" w:id="5"/>
    <w:p>
      <w:pPr>
        <w:spacing w:after="0"/>
        <w:ind w:left="0"/>
        <w:jc w:val="both"/>
      </w:pPr>
      <w:r>
        <w:rPr>
          <w:rFonts w:ascii="Times New Roman"/>
          <w:b w:val="false"/>
          <w:i w:val="false"/>
          <w:color w:val="000000"/>
          <w:sz w:val="28"/>
        </w:rPr>
        <w:t>
      2. "Түркістан облысы әкімі аппараты" мемлекеттік мекемесі:</w:t>
      </w:r>
    </w:p>
    <w:bookmarkEnd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облыс әкімі аппараты басшысының міндетін атқарушы Д.Б. Бектұрғановқа жүктелсін.</w:t>
      </w:r>
    </w:p>
    <w:bookmarkEnd w:id="6"/>
    <w:bookmarkStart w:name="z9"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