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27b6" w14:textId="c702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2023 жылғы 21 ақпандағы № 32 "Түркістан облысының ветеринария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Түркістан облысы әкiмдiгiнiң 2024 жылғы 3 маусымдағы № 94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әкiмдiгiнiң 2023 жылғы 21 ақпандағы № 32 "Түркістан облысының ветеринария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"Түркістан облысының ветеринария басқармасы" мемлекеттік мекемесі туралы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келесі мазмұндағы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 тармақшаларымен</w:t>
      </w:r>
      <w:r>
        <w:rPr>
          <w:rFonts w:ascii="Times New Roman"/>
          <w:b w:val="false"/>
          <w:i w:val="false"/>
          <w:color w:val="000000"/>
          <w:sz w:val="28"/>
        </w:rPr>
        <w:t xml:space="preserve"> толықтырылсын:</w:t>
      </w:r>
    </w:p>
    <w:bookmarkStart w:name="z5" w:id="3"/>
    <w:p>
      <w:pPr>
        <w:spacing w:after="0"/>
        <w:ind w:left="0"/>
        <w:jc w:val="both"/>
      </w:pPr>
      <w:r>
        <w:rPr>
          <w:rFonts w:ascii="Times New Roman"/>
          <w:b w:val="false"/>
          <w:i w:val="false"/>
          <w:color w:val="000000"/>
          <w:sz w:val="28"/>
        </w:rPr>
        <w:t>
       "31-1)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3"/>
    <w:bookmarkStart w:name="z6" w:id="4"/>
    <w:p>
      <w:pPr>
        <w:spacing w:after="0"/>
        <w:ind w:left="0"/>
        <w:jc w:val="both"/>
      </w:pPr>
      <w:r>
        <w:rPr>
          <w:rFonts w:ascii="Times New Roman"/>
          <w:b w:val="false"/>
          <w:i w:val="false"/>
          <w:color w:val="000000"/>
          <w:sz w:val="28"/>
        </w:rPr>
        <w:t>
      31-2)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4"/>
    <w:bookmarkStart w:name="z7" w:id="5"/>
    <w:p>
      <w:pPr>
        <w:spacing w:after="0"/>
        <w:ind w:left="0"/>
        <w:jc w:val="both"/>
      </w:pPr>
      <w:r>
        <w:rPr>
          <w:rFonts w:ascii="Times New Roman"/>
          <w:b w:val="false"/>
          <w:i w:val="false"/>
          <w:color w:val="000000"/>
          <w:sz w:val="28"/>
        </w:rPr>
        <w:t>
      31-3) ауыл шаруашылығы жануарларын сәйкестендіруді жүргізуге арналған бұйымдар (құралдар) мен атрибуттар қорын қалыптастыру;".</w:t>
      </w:r>
    </w:p>
    <w:bookmarkEnd w:id="5"/>
    <w:bookmarkStart w:name="z8" w:id="6"/>
    <w:p>
      <w:pPr>
        <w:spacing w:after="0"/>
        <w:ind w:left="0"/>
        <w:jc w:val="both"/>
      </w:pPr>
      <w:r>
        <w:rPr>
          <w:rFonts w:ascii="Times New Roman"/>
          <w:b w:val="false"/>
          <w:i w:val="false"/>
          <w:color w:val="000000"/>
          <w:sz w:val="28"/>
        </w:rPr>
        <w:t>
      2. "Түркістан облысының ветеринария басқармасы" мемлекеттік мекемесі заңнамада белгіленген тәртіпте:</w:t>
      </w:r>
    </w:p>
    <w:bookmarkEnd w:id="6"/>
    <w:p>
      <w:pPr>
        <w:spacing w:after="0"/>
        <w:ind w:left="0"/>
        <w:jc w:val="both"/>
      </w:pPr>
      <w:r>
        <w:rPr>
          <w:rFonts w:ascii="Times New Roman"/>
          <w:b w:val="false"/>
          <w:i w:val="false"/>
          <w:color w:val="000000"/>
          <w:sz w:val="28"/>
        </w:rPr>
        <w:t>
      1)осы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2)осы қаулының ресми жарияланғанынан кейін оның Түркістан облысы әкімдігінің интернет-ресурсында орналастырылуын қамтамасыз етсін.</w:t>
      </w:r>
    </w:p>
    <w:bookmarkStart w:name="z9" w:id="7"/>
    <w:p>
      <w:pPr>
        <w:spacing w:after="0"/>
        <w:ind w:left="0"/>
        <w:jc w:val="both"/>
      </w:pPr>
      <w:r>
        <w:rPr>
          <w:rFonts w:ascii="Times New Roman"/>
          <w:b w:val="false"/>
          <w:i w:val="false"/>
          <w:color w:val="000000"/>
          <w:sz w:val="28"/>
        </w:rPr>
        <w:t>
      3. Осы қаулының орындалуын бақылау жетекшілік ететін облыс әкiмiнiң орынбасарына жүктелсiн.</w:t>
      </w:r>
    </w:p>
    <w:bookmarkEnd w:id="7"/>
    <w:bookmarkStart w:name="z10"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