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40ec" w14:textId="a5140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Ережені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әкiмдiгiнiң 2024 жылғы 7 маусымдағы № 106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21 қарашадағы № 230 "Түркістан облысының жолаушылар көлігі және автомобиль жолдары басқармасы" мемлекеттік мекемесі туралы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облысының жолаушылар көлігі және автомобиль жолдары басқармасы" мекемесі туралы 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4-1), 4-2), 4-3) және 4-4) тармақшаларымен толықтырылсын:</w:t>
      </w:r>
    </w:p>
    <w:bookmarkStart w:name="z5" w:id="3"/>
    <w:p>
      <w:pPr>
        <w:spacing w:after="0"/>
        <w:ind w:left="0"/>
        <w:jc w:val="both"/>
      </w:pPr>
      <w:r>
        <w:rPr>
          <w:rFonts w:ascii="Times New Roman"/>
          <w:b w:val="false"/>
          <w:i w:val="false"/>
          <w:color w:val="000000"/>
          <w:sz w:val="28"/>
        </w:rPr>
        <w:t>
       "4-1) коммуналдық меншіктегі әуеайлақтарды (әуежайларды) пайдалануды және күтіп-ұстауды қамтамасыз ету;</w:t>
      </w:r>
    </w:p>
    <w:bookmarkEnd w:id="3"/>
    <w:bookmarkStart w:name="z6" w:id="4"/>
    <w:p>
      <w:pPr>
        <w:spacing w:after="0"/>
        <w:ind w:left="0"/>
        <w:jc w:val="both"/>
      </w:pPr>
      <w:r>
        <w:rPr>
          <w:rFonts w:ascii="Times New Roman"/>
          <w:b w:val="false"/>
          <w:i w:val="false"/>
          <w:color w:val="000000"/>
          <w:sz w:val="28"/>
        </w:rPr>
        <w:t>
      4-2)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4"/>
    <w:bookmarkStart w:name="z7" w:id="5"/>
    <w:p>
      <w:pPr>
        <w:spacing w:after="0"/>
        <w:ind w:left="0"/>
        <w:jc w:val="both"/>
      </w:pPr>
      <w:r>
        <w:rPr>
          <w:rFonts w:ascii="Times New Roman"/>
          <w:b w:val="false"/>
          <w:i w:val="false"/>
          <w:color w:val="000000"/>
          <w:sz w:val="28"/>
        </w:rPr>
        <w:t>
      4-3) автоматтандырылған өлшеу станцияларының жұмысын ұйымдастыру қағидаларында айқындалған тәртіппен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станцияларының жұмыс істеуін қамтамасыз ету;</w:t>
      </w:r>
    </w:p>
    <w:bookmarkEnd w:id="5"/>
    <w:bookmarkStart w:name="z8" w:id="6"/>
    <w:p>
      <w:pPr>
        <w:spacing w:after="0"/>
        <w:ind w:left="0"/>
        <w:jc w:val="both"/>
      </w:pPr>
      <w:r>
        <w:rPr>
          <w:rFonts w:ascii="Times New Roman"/>
          <w:b w:val="false"/>
          <w:i w:val="false"/>
          <w:color w:val="000000"/>
          <w:sz w:val="28"/>
        </w:rPr>
        <w:t>
      4-4) әлеуметтік маңызы бар ауданаралық (қалааралық облысішілік) және қала маңындағы теміржол қатынастары бойынша жолаушыларды тасымалдау жөніндегі қызметтерге бағалардың (тарифтердің) шекті деңгейлерін белгілеу";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38) тармақшасы келесідей редакцияда жазылсын:</w:t>
      </w:r>
    </w:p>
    <w:bookmarkStart w:name="z10" w:id="7"/>
    <w:p>
      <w:pPr>
        <w:spacing w:after="0"/>
        <w:ind w:left="0"/>
        <w:jc w:val="both"/>
      </w:pPr>
      <w:r>
        <w:rPr>
          <w:rFonts w:ascii="Times New Roman"/>
          <w:b w:val="false"/>
          <w:i w:val="false"/>
          <w:color w:val="000000"/>
          <w:sz w:val="28"/>
        </w:rPr>
        <w:t>
       "төтенше жағдайлар туындаған кезде әлеуметтік маңызы бар теміржол тасымалдарын уақытша тоқтату туралы шешімдер қабылдау";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тармақтың</w:t>
      </w:r>
      <w:r>
        <w:rPr>
          <w:rFonts w:ascii="Times New Roman"/>
          <w:b w:val="false"/>
          <w:i w:val="false"/>
          <w:color w:val="000000"/>
          <w:sz w:val="28"/>
        </w:rPr>
        <w:t xml:space="preserve"> келесі редакцияда жазылсын:</w:t>
      </w:r>
    </w:p>
    <w:bookmarkStart w:name="z12" w:id="8"/>
    <w:p>
      <w:pPr>
        <w:spacing w:after="0"/>
        <w:ind w:left="0"/>
        <w:jc w:val="both"/>
      </w:pPr>
      <w:r>
        <w:rPr>
          <w:rFonts w:ascii="Times New Roman"/>
          <w:b w:val="false"/>
          <w:i w:val="false"/>
          <w:color w:val="000000"/>
          <w:sz w:val="28"/>
        </w:rPr>
        <w:t xml:space="preserve">
       "25. Басқарманың және қарамағындағы ұйымдарды қайта ұйымдастыру және тарату Қазақстан Республикасының заңнамасына сәйкес жүзеге асырылады. </w:t>
      </w:r>
    </w:p>
    <w:bookmarkEnd w:id="8"/>
    <w:bookmarkStart w:name="z13" w:id="9"/>
    <w:p>
      <w:pPr>
        <w:spacing w:after="0"/>
        <w:ind w:left="0"/>
        <w:jc w:val="both"/>
      </w:pPr>
      <w:r>
        <w:rPr>
          <w:rFonts w:ascii="Times New Roman"/>
          <w:b w:val="false"/>
          <w:i w:val="false"/>
          <w:color w:val="000000"/>
          <w:sz w:val="28"/>
        </w:rPr>
        <w:t>
      Басқарманың қарамағындағы ұйымдар:</w:t>
      </w:r>
    </w:p>
    <w:bookmarkEnd w:id="9"/>
    <w:bookmarkStart w:name="z14" w:id="10"/>
    <w:p>
      <w:pPr>
        <w:spacing w:after="0"/>
        <w:ind w:left="0"/>
        <w:jc w:val="both"/>
      </w:pPr>
      <w:r>
        <w:rPr>
          <w:rFonts w:ascii="Times New Roman"/>
          <w:b w:val="false"/>
          <w:i w:val="false"/>
          <w:color w:val="000000"/>
          <w:sz w:val="28"/>
        </w:rPr>
        <w:t>
      Түркістан облысының жолаушылар көлігі және автомобиль жолдары басқармасының шаруашылық жүргізу құқығындағы "Оңтүстік жолдары" мемлекеттік коммуналдық кәсіпорыны;</w:t>
      </w:r>
    </w:p>
    <w:bookmarkEnd w:id="10"/>
    <w:bookmarkStart w:name="z15" w:id="11"/>
    <w:p>
      <w:pPr>
        <w:spacing w:after="0"/>
        <w:ind w:left="0"/>
        <w:jc w:val="both"/>
      </w:pPr>
      <w:r>
        <w:rPr>
          <w:rFonts w:ascii="Times New Roman"/>
          <w:b w:val="false"/>
          <w:i w:val="false"/>
          <w:color w:val="000000"/>
          <w:sz w:val="28"/>
        </w:rPr>
        <w:t>
      "Түркістан халықаралық әуежайы" акционерлік қоғамы".</w:t>
      </w:r>
    </w:p>
    <w:bookmarkEnd w:id="11"/>
    <w:bookmarkStart w:name="z16" w:id="12"/>
    <w:p>
      <w:pPr>
        <w:spacing w:after="0"/>
        <w:ind w:left="0"/>
        <w:jc w:val="both"/>
      </w:pPr>
      <w:r>
        <w:rPr>
          <w:rFonts w:ascii="Times New Roman"/>
          <w:b w:val="false"/>
          <w:i w:val="false"/>
          <w:color w:val="000000"/>
          <w:sz w:val="28"/>
        </w:rPr>
        <w:t>
      2. "Түркістан облысының жолаушылар көлігі және автомобиль жолдары басқармасы" мемлекеттік мекемесі заңнамада белгіленген тәртіпте:</w:t>
      </w:r>
    </w:p>
    <w:bookmarkEnd w:id="12"/>
    <w:p>
      <w:pPr>
        <w:spacing w:after="0"/>
        <w:ind w:left="0"/>
        <w:jc w:val="both"/>
      </w:pPr>
      <w:r>
        <w:rPr>
          <w:rFonts w:ascii="Times New Roman"/>
          <w:b w:val="false"/>
          <w:i w:val="false"/>
          <w:color w:val="000000"/>
          <w:sz w:val="28"/>
        </w:rPr>
        <w:t>
      1) жоғарыда көрсетілген Ережені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жарияланғанынан кейін оның Түркістан облысы әкімдігінің интернет-ресурсында орналастырылуын қамтамасыз етсін.</w:t>
      </w:r>
    </w:p>
    <w:bookmarkStart w:name="z17" w:id="1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13"/>
    <w:bookmarkStart w:name="z18" w:id="1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