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4085" w14:textId="ac54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5/48-VIІ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2024 жылғы 30 қыркүйектегі № 12/170-VIII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10мг, 25мг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Иллопрост ингаляцияға арналған ерітінді, 10 мкг/мл, 20 мкг/мл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