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29f5" w14:textId="4632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22 желтоқсандағы № 11/49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7 қарашадағы № 23/142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2024-2026 жылдарға арналған аудан бюджеті 1,2 және 3 қосымшаларына сәйкес, оның ішінде 2024 жылғы мынадай көлемде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10 629 567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1 888 165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8 711 296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10 825 261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613 595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- 809 289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206 044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55,9 пайыз, жергілікті бюджетке 44,1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50 пайыз, жергілікті бюджетке 50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52,1 пайыз, жергілікті бюджетке 47,9 пайыз"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