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cfca" w14:textId="2d8c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Шардара ауданы әкiмдiгiнiң 2024 жылғы 10 қазандағы № 254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Су ресурстары және ирригация министрлігі Су шаруашылығы комитетінің "Қазсушар" шаруашылық жүргізу құқығындағы республикалық мемлекеттік кәсіпорнының Түркістан филиалына Шардара ауданы Жаушықұм массивінен су тартқыш пен сорғы стансиясын реконструкциялау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жердің меншік иелері мен жер пайдаланушылардан алып қоймастан жер учаскелеріне уақытша өтеусіз қысқа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қабылдануына байланысты, қолданыстағы заңнамаға сәйкес тиісті жұмыстар жүргізу Шардара аудандық жер қатынастары бөліміне (К.Нурманов)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С.Ильясовқа жүктелсін.</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10 қазандағы</w:t>
            </w:r>
            <w:r>
              <w:br/>
            </w:r>
            <w:r>
              <w:rPr>
                <w:rFonts w:ascii="Times New Roman"/>
                <w:b w:val="false"/>
                <w:i w:val="false"/>
                <w:color w:val="000000"/>
                <w:sz w:val="20"/>
              </w:rPr>
              <w:t>№ 254 қаулысына қосымша</w:t>
            </w:r>
          </w:p>
        </w:tc>
      </w:tr>
    </w:tbl>
    <w:p>
      <w:pPr>
        <w:spacing w:after="0"/>
        <w:ind w:left="0"/>
        <w:jc w:val="left"/>
      </w:pPr>
      <w:r>
        <w:rPr>
          <w:rFonts w:ascii="Times New Roman"/>
          <w:b/>
          <w:i w:val="false"/>
          <w:color w:val="000000"/>
        </w:rPr>
        <w:t xml:space="preserve"> Жаушықұм массивіне жер асты магистралды су құбыры құрылысы үшін қауымдық сервитут белгіленетін жер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мақсатындағы жерлер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Қ.Тұрысбековауылдық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13,85943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