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6b4c" w14:textId="2eb6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2024 жылғы 28 ақпандағы № 20-94-VIII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Ұлттық экономика министрінің 2023 жылғы 29 маусымдағы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w:t>
      </w:r>
      <w:r>
        <w:rPr>
          <w:rFonts w:ascii="Times New Roman"/>
          <w:b w:val="false"/>
          <w:i w:val="false"/>
          <w:color w:val="000000"/>
          <w:sz w:val="28"/>
        </w:rPr>
        <w:t xml:space="preserve"> және Қазақстан Республикасы Ұлттық экономика министрінің 2014 жылғы 6 қарашадағы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және аудан әкімінің 2024 жылғы 26 ақпандағы №500 ұсыныс хатына сәйкес, Шардара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Шардара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Қазақстан Республикасының мемлекеттік қызметі туралы Заңының 56 бабы </w:t>
      </w:r>
      <w:r>
        <w:rPr>
          <w:rFonts w:ascii="Times New Roman"/>
          <w:b w:val="false"/>
          <w:i w:val="false"/>
          <w:color w:val="000000"/>
          <w:sz w:val="28"/>
        </w:rPr>
        <w:t>12 тармағының</w:t>
      </w:r>
      <w:r>
        <w:rPr>
          <w:rFonts w:ascii="Times New Roman"/>
          <w:b w:val="false"/>
          <w:i w:val="false"/>
          <w:color w:val="000000"/>
          <w:sz w:val="28"/>
        </w:rPr>
        <w:t xml:space="preserve"> талаптарын сақтай отырып, 2024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екі мың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xml:space="preserve">
      2. Осы шешім оның алғашқы ресми жарияланған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Б.Муталиев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