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4027" w14:textId="b8f4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ауыл және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2024 жылғы 27 желтоқсандағы № 22-166-VIII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Келес аудандық мәслихатының 2024 жылғы 20 желтоқсандағы №21-153-VIII "2025-2027 жылдарға арналған аудандық бюджет туралы" шешіміне сәйкес, Келес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ауылының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349 469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264 572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84 897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Бірлесу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64 406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51 964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Ұшқын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74 468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54 748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Жамбыл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70 038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58 488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Бозай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46 920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38 476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Бірлік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86 838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70 073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Ақтөбе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159 213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75 345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83 868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Ошақты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103 522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43 909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59 613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Қошқарата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148 420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52 765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95 695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Алпамыс батыр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64 717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49 407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Біртілек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136 984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47 815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89 169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Жүзімдік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58 507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49 163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2."Келес аудандық мәслихатының аппараты" мемлекеттік мекемесі Қазақстан Республикасының заңнамасында белгіленген тәртіпте: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ресми жарияланғаннан кейін осы шешімді Келес аудандық мәслихатының интернет-ресурсына орналастыруын қамтамасыз етсін.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енгізілсін.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Бірлесу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Бірлесу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Бірлесу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Ұшқын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Ұшқын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Ұшқын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Бозай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Бозай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Бозай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Ошақты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Ошақты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Ошақты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Алпамыс батыр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Алпамыс батыр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Алпамыс батыр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Біртілек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Біртілек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Біртілек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Жүзімдік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Жүзімдік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№22-166-VIII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Жүзімдік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