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f984" w14:textId="030f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тұрғын үй-коммуналдық шаруашылығы, жолаушылар көлігі және автомобиль жолдары бөлімі" мемлекеттік мекемесіне жер учаскелеріне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2024 жылғы 29 қаңтардағы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37-баптарына</w:t>
      </w:r>
      <w:r>
        <w:rPr>
          <w:rFonts w:ascii="Times New Roman"/>
          <w:b w:val="false"/>
          <w:i w:val="false"/>
          <w:color w:val="000000"/>
          <w:sz w:val="28"/>
        </w:rPr>
        <w:t>, Сауран аудандық жер қатынастары бөлімі мемлекеттік мекемесінің Жер учаскелерін қалыптастыру жөнінде жерге орналастыру жобаларын бекіту туралы 08.01.2024 жылғы №48, 08.01.2024 жылғы №49 бұйрықтарына сәйкес Сауран ауданы әкімдігі ҚАУЛЫ ЕТЕДІ:</w:t>
      </w:r>
    </w:p>
    <w:bookmarkEnd w:id="0"/>
    <w:bookmarkStart w:name="z2" w:id="1"/>
    <w:p>
      <w:pPr>
        <w:spacing w:after="0"/>
        <w:ind w:left="0"/>
        <w:jc w:val="both"/>
      </w:pPr>
      <w:r>
        <w:rPr>
          <w:rFonts w:ascii="Times New Roman"/>
          <w:b w:val="false"/>
          <w:i w:val="false"/>
          <w:color w:val="000000"/>
          <w:sz w:val="28"/>
        </w:rPr>
        <w:t>
      1. "Сауран ауданы әкімдігінің тұрғын үй-коммуналдық шаруашылығы, жолаушылар көлігі және автомобиль жолдары бөлімі" мемлекеттік мекемесіне Сауран ауданы қарасты Иассы ауылдық округі Еңбекші Дихан елдімекені, Оранғай ауылдық округі Қосқорған елдімекені, Оранғай ауылдық округі Бостандық елдімекені жер учаскелерінің аумағынан "Магистральды газ құбыры үшін" жалпы алаңы 10,9468 га (1094680 ш.м.) ұзындығы (110,714 км) жер учаскелерін тұрақты пайдалануға қауымдық сервитут белгіленсін.</w:t>
      </w:r>
    </w:p>
    <w:bookmarkEnd w:id="1"/>
    <w:bookmarkStart w:name="z3" w:id="2"/>
    <w:p>
      <w:pPr>
        <w:spacing w:after="0"/>
        <w:ind w:left="0"/>
        <w:jc w:val="both"/>
      </w:pPr>
      <w:r>
        <w:rPr>
          <w:rFonts w:ascii="Times New Roman"/>
          <w:b w:val="false"/>
          <w:i w:val="false"/>
          <w:color w:val="000000"/>
          <w:sz w:val="28"/>
        </w:rPr>
        <w:t>
      2. "Сауран ауданы әкімдігінің тұрғын үй-коммуналдық шаруашылығы, жолаушылар көлігі және автомобиль жолдары бөлімі" мемлекеттік мекемесіне жұмыстарын жүргізу барысында бүлінген жерлерді қалпына келтіру жүктелсін.</w:t>
      </w:r>
    </w:p>
    <w:bookmarkEnd w:id="2"/>
    <w:bookmarkStart w:name="z4" w:id="3"/>
    <w:p>
      <w:pPr>
        <w:spacing w:after="0"/>
        <w:ind w:left="0"/>
        <w:jc w:val="both"/>
      </w:pPr>
      <w:r>
        <w:rPr>
          <w:rFonts w:ascii="Times New Roman"/>
          <w:b w:val="false"/>
          <w:i w:val="false"/>
          <w:color w:val="000000"/>
          <w:sz w:val="28"/>
        </w:rPr>
        <w:t>
      3. Қаулының орындалуын бақылау Сауран ауданы әкімінің орынбасары С.Садибаевқа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