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2571" w14:textId="30f2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2024 жылғы 15 шілдедегі № 184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6168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5), 6), 9), 10) тармақшалары алынып тасталсын.</w:t>
      </w:r>
    </w:p>
    <w:bookmarkEnd w:id="3"/>
    <w:bookmarkStart w:name="z10" w:id="4"/>
    <w:p>
      <w:pPr>
        <w:spacing w:after="0"/>
        <w:ind w:left="0"/>
        <w:jc w:val="both"/>
      </w:pPr>
      <w:r>
        <w:rPr>
          <w:rFonts w:ascii="Times New Roman"/>
          <w:b w:val="false"/>
          <w:i w:val="false"/>
          <w:color w:val="000000"/>
          <w:sz w:val="28"/>
        </w:rPr>
        <w:t>
      2. Облыстың кәсіпкерлік және индустриялық-инновациялық даму басқармасы:</w:t>
      </w:r>
    </w:p>
    <w:bookmarkEnd w:id="4"/>
    <w:bookmarkStart w:name="z11"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2) осы қаулыны ресми жариялағаннан кейін Шығыс Қазақстан облысы әкімдігінің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