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fe1d" w14:textId="8e6f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әкімдігі аудандық ішкі саясат бөлімінің "Жастармен жұмыс жөніндегі ресурстық орталығы" коммуналдық мемлекеттік мекемесінің қызметкерлерінің лауазымдық айлықақыларына жергілікті бюджеттен ынталандыру үстемеақысын белгілеудің тәртібі мен шарттарын айқындау туралы</w:t>
      </w:r>
    </w:p>
    <w:p>
      <w:pPr>
        <w:spacing w:after="0"/>
        <w:ind w:left="0"/>
        <w:jc w:val="both"/>
      </w:pPr>
      <w:r>
        <w:rPr>
          <w:rFonts w:ascii="Times New Roman"/>
          <w:b w:val="false"/>
          <w:i w:val="false"/>
          <w:color w:val="000000"/>
          <w:sz w:val="28"/>
        </w:rPr>
        <w:t>Батыс Қазақстан облысы Ақжайық ауданы әкімдігінің 2024 жылғы 15 шілдедегі № 172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қаулысының 5-тармағының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Ақжайық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Ақжайық ауданы әкімдігі аудандық ішкі саясат бөлімінің "Жастармен жұмыс жөніндегі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 айқындалсын.</w:t>
      </w:r>
    </w:p>
    <w:bookmarkEnd w:id="1"/>
    <w:bookmarkStart w:name="z5" w:id="2"/>
    <w:p>
      <w:pPr>
        <w:spacing w:after="0"/>
        <w:ind w:left="0"/>
        <w:jc w:val="both"/>
      </w:pPr>
      <w:r>
        <w:rPr>
          <w:rFonts w:ascii="Times New Roman"/>
          <w:b w:val="false"/>
          <w:i w:val="false"/>
          <w:color w:val="000000"/>
          <w:sz w:val="28"/>
        </w:rPr>
        <w:t>
      2. Осы қаулының орындалуын бақылау Ақжайық ауданы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Сердалин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2024 жылғы 15 шілдедегі</w:t>
            </w:r>
            <w:r>
              <w:br/>
            </w:r>
            <w:r>
              <w:rPr>
                <w:rFonts w:ascii="Times New Roman"/>
                <w:b w:val="false"/>
                <w:i w:val="false"/>
                <w:color w:val="000000"/>
                <w:sz w:val="20"/>
              </w:rPr>
              <w:t>№ 172 қаулысына</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Ақжайық ауданы әкімдігі аудандық ішкі саясат бөлімінің "Жастармен жұмыс жөніндегі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Ақжайық ауданы әкімдігі аудандық ішкі саясат бөлімінің "Жастармен жұмыс жөніндегі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қаулысының 5-тармағының </w:t>
      </w:r>
      <w:r>
        <w:rPr>
          <w:rFonts w:ascii="Times New Roman"/>
          <w:b w:val="false"/>
          <w:i w:val="false"/>
          <w:color w:val="000000"/>
          <w:sz w:val="28"/>
        </w:rPr>
        <w:t>3-тармақшасының</w:t>
      </w:r>
      <w:r>
        <w:rPr>
          <w:rFonts w:ascii="Times New Roman"/>
          <w:b w:val="false"/>
          <w:i w:val="false"/>
          <w:color w:val="000000"/>
          <w:sz w:val="28"/>
        </w:rPr>
        <w:t xml:space="preserve"> негізінде әзірленді және Ақжайық ауданы әкімдігі аудандық ішкі саясат бөлімінің "Жастармен жұмыс жөніндегі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шарттарын айқындайды.</w:t>
      </w:r>
    </w:p>
    <w:bookmarkEnd w:id="6"/>
    <w:bookmarkStart w:name="z12" w:id="7"/>
    <w:p>
      <w:pPr>
        <w:spacing w:after="0"/>
        <w:ind w:left="0"/>
        <w:jc w:val="both"/>
      </w:pPr>
      <w:r>
        <w:rPr>
          <w:rFonts w:ascii="Times New Roman"/>
          <w:b w:val="false"/>
          <w:i w:val="false"/>
          <w:color w:val="000000"/>
          <w:sz w:val="28"/>
        </w:rPr>
        <w:t xml:space="preserve">
      2. Қазақстан Республикасы Еңбек Кодексінің 1-бабы 1-тармағының </w:t>
      </w:r>
      <w:r>
        <w:rPr>
          <w:rFonts w:ascii="Times New Roman"/>
          <w:b w:val="false"/>
          <w:i w:val="false"/>
          <w:color w:val="000000"/>
          <w:sz w:val="28"/>
        </w:rPr>
        <w:t>37-тармақшасына</w:t>
      </w:r>
      <w:r>
        <w:rPr>
          <w:rFonts w:ascii="Times New Roman"/>
          <w:b w:val="false"/>
          <w:i w:val="false"/>
          <w:color w:val="000000"/>
          <w:sz w:val="28"/>
        </w:rPr>
        <w:t xml:space="preserve"> сәйкес жалақы қызметкердің біліктілігіне, орындалатын жұмыстың күрделілігіне, санына, сапасы мен жағдайларына, сондай-ақ өтемақы және ынталандыру сипатындағы төлемдерге байланысты еңбегі үшін сыйақы.</w:t>
      </w:r>
    </w:p>
    <w:bookmarkEnd w:id="7"/>
    <w:bookmarkStart w:name="z13" w:id="8"/>
    <w:p>
      <w:pPr>
        <w:spacing w:after="0"/>
        <w:ind w:left="0"/>
        <w:jc w:val="both"/>
      </w:pPr>
      <w:r>
        <w:rPr>
          <w:rFonts w:ascii="Times New Roman"/>
          <w:b w:val="false"/>
          <w:i w:val="false"/>
          <w:color w:val="000000"/>
          <w:sz w:val="28"/>
        </w:rPr>
        <w:t>
      3. Мемлекеттік басқару органы – жарғыға сәйкес коммуналдық мемлекеттік мекеменің уәкілетті органы болып табылатын тиісті саладағы мемлекеттік мекеме.</w:t>
      </w:r>
    </w:p>
    <w:bookmarkEnd w:id="8"/>
    <w:bookmarkStart w:name="z14" w:id="9"/>
    <w:p>
      <w:pPr>
        <w:spacing w:after="0"/>
        <w:ind w:left="0"/>
        <w:jc w:val="both"/>
      </w:pPr>
      <w:r>
        <w:rPr>
          <w:rFonts w:ascii="Times New Roman"/>
          <w:b w:val="false"/>
          <w:i w:val="false"/>
          <w:color w:val="000000"/>
          <w:sz w:val="28"/>
        </w:rPr>
        <w:t>
      4. Бюджеттік ұйым қызметкерлерінің лауазымдық айлықақыларына ынталандырушы үстемеақылар төлеуге арналған бюджет қаражаты мемлекеттік ұйымды қаржыландыру жоспарында әрбір қаржы жылында көзделуге тиіс.</w:t>
      </w:r>
    </w:p>
    <w:bookmarkEnd w:id="9"/>
    <w:bookmarkStart w:name="z15" w:id="10"/>
    <w:p>
      <w:pPr>
        <w:spacing w:after="0"/>
        <w:ind w:left="0"/>
        <w:jc w:val="left"/>
      </w:pPr>
      <w:r>
        <w:rPr>
          <w:rFonts w:ascii="Times New Roman"/>
          <w:b/>
          <w:i w:val="false"/>
          <w:color w:val="000000"/>
        </w:rPr>
        <w:t xml:space="preserve"> 2- тарау. Қызметкерлердің лауазымдық айлықақыларына ынталандырушы үстемеақылар белгілеу шарттары</w:t>
      </w:r>
    </w:p>
    <w:bookmarkEnd w:id="10"/>
    <w:bookmarkStart w:name="z16" w:id="11"/>
    <w:p>
      <w:pPr>
        <w:spacing w:after="0"/>
        <w:ind w:left="0"/>
        <w:jc w:val="both"/>
      </w:pPr>
      <w:r>
        <w:rPr>
          <w:rFonts w:ascii="Times New Roman"/>
          <w:b w:val="false"/>
          <w:i w:val="false"/>
          <w:color w:val="000000"/>
          <w:sz w:val="28"/>
        </w:rPr>
        <w:t>
      5. Ынталандырушы үстемеақылар персоналды ынталандыру және білікті кадрлар құрамын сақтау мақсатында белгіленетін төлемдер болып табылады.</w:t>
      </w:r>
    </w:p>
    <w:bookmarkEnd w:id="11"/>
    <w:bookmarkStart w:name="z17" w:id="12"/>
    <w:p>
      <w:pPr>
        <w:spacing w:after="0"/>
        <w:ind w:left="0"/>
        <w:jc w:val="both"/>
      </w:pPr>
      <w:r>
        <w:rPr>
          <w:rFonts w:ascii="Times New Roman"/>
          <w:b w:val="false"/>
          <w:i w:val="false"/>
          <w:color w:val="000000"/>
          <w:sz w:val="28"/>
        </w:rPr>
        <w:t xml:space="preserve">
      6. Осы қаулыда көрсетілген бюджеттік ұйым қызметкерлерінің лауазымдық айлықақыларына ынталандырушы үстемеақылар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w:t>
      </w:r>
      <w:r>
        <w:rPr>
          <w:rFonts w:ascii="Times New Roman"/>
          <w:b w:val="false"/>
          <w:i w:val="false"/>
          <w:color w:val="000000"/>
          <w:sz w:val="28"/>
        </w:rPr>
        <w:t>қаулысында</w:t>
      </w:r>
      <w:r>
        <w:rPr>
          <w:rFonts w:ascii="Times New Roman"/>
          <w:b w:val="false"/>
          <w:i w:val="false"/>
          <w:color w:val="000000"/>
          <w:sz w:val="28"/>
        </w:rPr>
        <w:t xml:space="preserve"> көзделген материалдық көмектің және ынталандырушы төлемдердің бұрыннан бар түрлеріне қосымша төлемдер болып табылады.</w:t>
      </w:r>
    </w:p>
    <w:bookmarkEnd w:id="12"/>
    <w:bookmarkStart w:name="z18" w:id="13"/>
    <w:p>
      <w:pPr>
        <w:spacing w:after="0"/>
        <w:ind w:left="0"/>
        <w:jc w:val="both"/>
      </w:pPr>
      <w:r>
        <w:rPr>
          <w:rFonts w:ascii="Times New Roman"/>
          <w:b w:val="false"/>
          <w:i w:val="false"/>
          <w:color w:val="000000"/>
          <w:sz w:val="28"/>
        </w:rPr>
        <w:t>
      7. Бюджеттік ұйым қызметкерлерінің лауазымдық айлықақыларына ынталандырушы үстемеақылар төлеу қызметкерлердің еңбегін ынталандырудың өзге түрлерін (лауазымдарды қоса атқарғаны үшін сыйлықақылар, қосымша ақылар, үстеме ақылар, қамту аймағын кеңейткені үшін, үстеме ақылар және т. б.) төлеуді тоқтату үшін негіз болып табылмайды.</w:t>
      </w:r>
    </w:p>
    <w:bookmarkEnd w:id="13"/>
    <w:bookmarkStart w:name="z19" w:id="14"/>
    <w:p>
      <w:pPr>
        <w:spacing w:after="0"/>
        <w:ind w:left="0"/>
        <w:jc w:val="both"/>
      </w:pPr>
      <w:r>
        <w:rPr>
          <w:rFonts w:ascii="Times New Roman"/>
          <w:b w:val="false"/>
          <w:i w:val="false"/>
          <w:color w:val="000000"/>
          <w:sz w:val="28"/>
        </w:rPr>
        <w:t>
      8. Бюджеттік ұйым қызметкерлерінің лауазымдық айлықақыларына ынталандырушы үстемеақылар төлеу күнтізбелік жыл ішінде ай сайын жүзеге асырылады.</w:t>
      </w:r>
    </w:p>
    <w:bookmarkEnd w:id="14"/>
    <w:bookmarkStart w:name="z20" w:id="15"/>
    <w:p>
      <w:pPr>
        <w:spacing w:after="0"/>
        <w:ind w:left="0"/>
        <w:jc w:val="both"/>
      </w:pPr>
      <w:r>
        <w:rPr>
          <w:rFonts w:ascii="Times New Roman"/>
          <w:b w:val="false"/>
          <w:i w:val="false"/>
          <w:color w:val="000000"/>
          <w:sz w:val="28"/>
        </w:rPr>
        <w:t>
      9. Ынталандырушы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5"/>
    <w:bookmarkStart w:name="z21" w:id="16"/>
    <w:p>
      <w:pPr>
        <w:spacing w:after="0"/>
        <w:ind w:left="0"/>
        <w:jc w:val="both"/>
      </w:pPr>
      <w:r>
        <w:rPr>
          <w:rFonts w:ascii="Times New Roman"/>
          <w:b w:val="false"/>
          <w:i w:val="false"/>
          <w:color w:val="000000"/>
          <w:sz w:val="28"/>
        </w:rPr>
        <w:t>
      10. Жергілікті бюджет бюджеттік ұйым қызметкерлерінің лауазымдық айлықақыларына ынталандырушы үстемеақылар төлемдерін қаржыландыру көзі болып табылады.</w:t>
      </w:r>
    </w:p>
    <w:bookmarkEnd w:id="16"/>
    <w:bookmarkStart w:name="z22" w:id="17"/>
    <w:p>
      <w:pPr>
        <w:spacing w:after="0"/>
        <w:ind w:left="0"/>
        <w:jc w:val="left"/>
      </w:pPr>
      <w:r>
        <w:rPr>
          <w:rFonts w:ascii="Times New Roman"/>
          <w:b/>
          <w:i w:val="false"/>
          <w:color w:val="000000"/>
        </w:rPr>
        <w:t xml:space="preserve"> 3-тарау. Қызметкерлердің лауазымдық айлықақыларына ынталандырушы үстемеақылар белгілеу тәртібі</w:t>
      </w:r>
    </w:p>
    <w:bookmarkEnd w:id="17"/>
    <w:bookmarkStart w:name="z23" w:id="18"/>
    <w:p>
      <w:pPr>
        <w:spacing w:after="0"/>
        <w:ind w:left="0"/>
        <w:jc w:val="both"/>
      </w:pPr>
      <w:r>
        <w:rPr>
          <w:rFonts w:ascii="Times New Roman"/>
          <w:b w:val="false"/>
          <w:i w:val="false"/>
          <w:color w:val="000000"/>
          <w:sz w:val="28"/>
        </w:rPr>
        <w:t>
      11. Мемлекеттік басқару органы ведомстволық бағынысты ұйымның бірінші басшысының жазбаша ұсынымы (бұдан әрі Ұсыным) негізінде ведомстволық бағынысты ұйым қызметкерлерінің лауазымдық айлықақыларына ынталандырушы үстемеақыларды белгілейді.</w:t>
      </w:r>
    </w:p>
    <w:bookmarkEnd w:id="18"/>
    <w:bookmarkStart w:name="z24" w:id="19"/>
    <w:p>
      <w:pPr>
        <w:spacing w:after="0"/>
        <w:ind w:left="0"/>
        <w:jc w:val="both"/>
      </w:pPr>
      <w:r>
        <w:rPr>
          <w:rFonts w:ascii="Times New Roman"/>
          <w:b w:val="false"/>
          <w:i w:val="false"/>
          <w:color w:val="000000"/>
          <w:sz w:val="28"/>
        </w:rPr>
        <w:t>
      Ұйымның басшысы Ұсынымды қарау нәтижесінде ол тіркелген күннен бастап 10 жұмыс күн ішінде келіседі не лауазымдық айлықақыларына ынталандыру үстемеақысын белгілеуден бас тарту себептерін негіздей отырып, тіркелген күннен бастап 5 жұмыс күн ішінде бас тартады. Жұмыскер шешім шығарылғаннан кейін 2 жұмыс күні ішінде бас тарту туралы хабардар етіледі.</w:t>
      </w:r>
    </w:p>
    <w:bookmarkEnd w:id="19"/>
    <w:bookmarkStart w:name="z25" w:id="20"/>
    <w:p>
      <w:pPr>
        <w:spacing w:after="0"/>
        <w:ind w:left="0"/>
        <w:jc w:val="both"/>
      </w:pPr>
      <w:r>
        <w:rPr>
          <w:rFonts w:ascii="Times New Roman"/>
          <w:b w:val="false"/>
          <w:i w:val="false"/>
          <w:color w:val="000000"/>
          <w:sz w:val="28"/>
        </w:rPr>
        <w:t>
      Ұсынымда жұмыскердің тегі мен лауазымы, ынталандырушы үстемеақысының негізі мен мөлшері және тәртіптік жазаның жоқ екені туралы мәліметтер көрсетіледі.</w:t>
      </w:r>
    </w:p>
    <w:bookmarkEnd w:id="20"/>
    <w:bookmarkStart w:name="z26" w:id="21"/>
    <w:p>
      <w:pPr>
        <w:spacing w:after="0"/>
        <w:ind w:left="0"/>
        <w:jc w:val="both"/>
      </w:pPr>
      <w:r>
        <w:rPr>
          <w:rFonts w:ascii="Times New Roman"/>
          <w:b w:val="false"/>
          <w:i w:val="false"/>
          <w:color w:val="000000"/>
          <w:sz w:val="28"/>
        </w:rPr>
        <w:t>
      12. Мемлекеттік басқару органы ынталандырушы үстемеақылардың белгіленген мөлшерінің негізінде қосымша бюджет қаражатына қажеттілікті қалыптастырады және бюджеттік өтінімді мемлекеттік жоспарлау жөніндегі жергілікті уәкілетті органға жібереді.</w:t>
      </w:r>
    </w:p>
    <w:bookmarkEnd w:id="21"/>
    <w:bookmarkStart w:name="z27" w:id="22"/>
    <w:p>
      <w:pPr>
        <w:spacing w:after="0"/>
        <w:ind w:left="0"/>
        <w:jc w:val="both"/>
      </w:pPr>
      <w:r>
        <w:rPr>
          <w:rFonts w:ascii="Times New Roman"/>
          <w:b w:val="false"/>
          <w:i w:val="false"/>
          <w:color w:val="000000"/>
          <w:sz w:val="28"/>
        </w:rPr>
        <w:t>
      13. Мемлекеттік жоспарлау жөніндегі жергілікті уәкілетті орган Қазақстан Республикасы бюджет заңнамасының талаптарына сәйкес жергілікті бюджеттен ынталандыру үстемелерін төлеуді жүзеге асыру үшін қажетті бюджет қаражатын көздейді және бюджет жобасын Ақжайық ауданының мәслихатына жібереді.</w:t>
      </w:r>
    </w:p>
    <w:bookmarkEnd w:id="22"/>
    <w:bookmarkStart w:name="z28" w:id="23"/>
    <w:p>
      <w:pPr>
        <w:spacing w:after="0"/>
        <w:ind w:left="0"/>
        <w:jc w:val="both"/>
      </w:pPr>
      <w:r>
        <w:rPr>
          <w:rFonts w:ascii="Times New Roman"/>
          <w:b w:val="false"/>
          <w:i w:val="false"/>
          <w:color w:val="000000"/>
          <w:sz w:val="28"/>
        </w:rPr>
        <w:t>
      14. Уәкілетті орган ынталандырушы үстемеақылардың мөлшерін белгілегеннен кейін коммуналдық мемлекеттік мекеменің басшысы қызметкерлерге ынталандырушы үстемеақылар төлеу туралы бұйрық шығарады.</w:t>
      </w:r>
    </w:p>
    <w:bookmarkEnd w:id="23"/>
    <w:bookmarkStart w:name="z29" w:id="24"/>
    <w:p>
      <w:pPr>
        <w:spacing w:after="0"/>
        <w:ind w:left="0"/>
        <w:jc w:val="both"/>
      </w:pPr>
      <w:r>
        <w:rPr>
          <w:rFonts w:ascii="Times New Roman"/>
          <w:b w:val="false"/>
          <w:i w:val="false"/>
          <w:color w:val="000000"/>
          <w:sz w:val="28"/>
        </w:rPr>
        <w:t>
      15. Коммуналдық мемлекеттік мекеменің басшысы тәртіптік жазаның қолданылу кезеңінде өз қызметкерлеріне еңбек және/немесе атқарушылық тәртіпті бұзған жағдайда ынталандырушы үстемеақы төлеуді тоқтату туралы бұйрық шығарады</w:t>
      </w:r>
    </w:p>
    <w:bookmarkEnd w:id="24"/>
    <w:bookmarkStart w:name="z30" w:id="25"/>
    <w:p>
      <w:pPr>
        <w:spacing w:after="0"/>
        <w:ind w:left="0"/>
        <w:jc w:val="both"/>
      </w:pPr>
      <w:r>
        <w:rPr>
          <w:rFonts w:ascii="Times New Roman"/>
          <w:b w:val="false"/>
          <w:i w:val="false"/>
          <w:color w:val="000000"/>
          <w:sz w:val="28"/>
        </w:rPr>
        <w:t>
      16 Қызметкерлердің лауазымдық жалақыларына ынталандырушы үстемеақы белгіленбейтін шарттардың тізбесі</w:t>
      </w:r>
    </w:p>
    <w:bookmarkEnd w:id="25"/>
    <w:bookmarkStart w:name="z31" w:id="26"/>
    <w:p>
      <w:pPr>
        <w:spacing w:after="0"/>
        <w:ind w:left="0"/>
        <w:jc w:val="both"/>
      </w:pPr>
      <w:r>
        <w:rPr>
          <w:rFonts w:ascii="Times New Roman"/>
          <w:b w:val="false"/>
          <w:i w:val="false"/>
          <w:color w:val="000000"/>
          <w:sz w:val="28"/>
        </w:rPr>
        <w:t>
      1) алынбаған тәртіптік жаза болған кезде;</w:t>
      </w:r>
    </w:p>
    <w:bookmarkEnd w:id="26"/>
    <w:bookmarkStart w:name="z32" w:id="27"/>
    <w:p>
      <w:pPr>
        <w:spacing w:after="0"/>
        <w:ind w:left="0"/>
        <w:jc w:val="both"/>
      </w:pPr>
      <w:r>
        <w:rPr>
          <w:rFonts w:ascii="Times New Roman"/>
          <w:b w:val="false"/>
          <w:i w:val="false"/>
          <w:color w:val="000000"/>
          <w:sz w:val="28"/>
        </w:rPr>
        <w:t>
      2) ұйымда бір айдан аз жұмыс істегендерге;</w:t>
      </w:r>
    </w:p>
    <w:bookmarkEnd w:id="27"/>
    <w:bookmarkStart w:name="z33" w:id="28"/>
    <w:p>
      <w:pPr>
        <w:spacing w:after="0"/>
        <w:ind w:left="0"/>
        <w:jc w:val="both"/>
      </w:pPr>
      <w:r>
        <w:rPr>
          <w:rFonts w:ascii="Times New Roman"/>
          <w:b w:val="false"/>
          <w:i w:val="false"/>
          <w:color w:val="000000"/>
          <w:sz w:val="28"/>
        </w:rPr>
        <w:t>
      3) сынақ мерзімінен өту кезінде;</w:t>
      </w:r>
    </w:p>
    <w:bookmarkEnd w:id="28"/>
    <w:bookmarkStart w:name="z34" w:id="29"/>
    <w:p>
      <w:pPr>
        <w:spacing w:after="0"/>
        <w:ind w:left="0"/>
        <w:jc w:val="both"/>
      </w:pPr>
      <w:r>
        <w:rPr>
          <w:rFonts w:ascii="Times New Roman"/>
          <w:b w:val="false"/>
          <w:i w:val="false"/>
          <w:color w:val="000000"/>
          <w:sz w:val="28"/>
        </w:rPr>
        <w:t>
      4) лауазымның тиісті санатының функцияларын уақытша орындалған жағдайда;</w:t>
      </w:r>
    </w:p>
    <w:bookmarkEnd w:id="29"/>
    <w:bookmarkStart w:name="z35" w:id="30"/>
    <w:p>
      <w:pPr>
        <w:spacing w:after="0"/>
        <w:ind w:left="0"/>
        <w:jc w:val="both"/>
      </w:pPr>
      <w:r>
        <w:rPr>
          <w:rFonts w:ascii="Times New Roman"/>
          <w:b w:val="false"/>
          <w:i w:val="false"/>
          <w:color w:val="000000"/>
          <w:sz w:val="28"/>
        </w:rPr>
        <w:t>
      5) қызметкерді материалдық жауапкершілікке тарту кезінде;</w:t>
      </w:r>
    </w:p>
    <w:bookmarkEnd w:id="30"/>
    <w:bookmarkStart w:name="z36" w:id="31"/>
    <w:p>
      <w:pPr>
        <w:spacing w:after="0"/>
        <w:ind w:left="0"/>
        <w:jc w:val="both"/>
      </w:pPr>
      <w:r>
        <w:rPr>
          <w:rFonts w:ascii="Times New Roman"/>
          <w:b w:val="false"/>
          <w:i w:val="false"/>
          <w:color w:val="000000"/>
          <w:sz w:val="28"/>
        </w:rPr>
        <w:t>
      6) қызметкердің еңбекке уақытша жарамсыз кезінде;</w:t>
      </w:r>
    </w:p>
    <w:bookmarkEnd w:id="31"/>
    <w:bookmarkStart w:name="z37" w:id="32"/>
    <w:p>
      <w:pPr>
        <w:spacing w:after="0"/>
        <w:ind w:left="0"/>
        <w:jc w:val="both"/>
      </w:pPr>
      <w:r>
        <w:rPr>
          <w:rFonts w:ascii="Times New Roman"/>
          <w:b w:val="false"/>
          <w:i w:val="false"/>
          <w:color w:val="000000"/>
          <w:sz w:val="28"/>
        </w:rPr>
        <w:t>
      7) жалақысы сақталмайтын демалыс кезеңінде;</w:t>
      </w:r>
    </w:p>
    <w:bookmarkEnd w:id="32"/>
    <w:bookmarkStart w:name="z38" w:id="33"/>
    <w:p>
      <w:pPr>
        <w:spacing w:after="0"/>
        <w:ind w:left="0"/>
        <w:jc w:val="both"/>
      </w:pPr>
      <w:r>
        <w:rPr>
          <w:rFonts w:ascii="Times New Roman"/>
          <w:b w:val="false"/>
          <w:i w:val="false"/>
          <w:color w:val="000000"/>
          <w:sz w:val="28"/>
        </w:rPr>
        <w:t>
      8) оқу демалысы кезеңінде;</w:t>
      </w:r>
    </w:p>
    <w:bookmarkEnd w:id="33"/>
    <w:bookmarkStart w:name="z39" w:id="34"/>
    <w:p>
      <w:pPr>
        <w:spacing w:after="0"/>
        <w:ind w:left="0"/>
        <w:jc w:val="both"/>
      </w:pPr>
      <w:r>
        <w:rPr>
          <w:rFonts w:ascii="Times New Roman"/>
          <w:b w:val="false"/>
          <w:i w:val="false"/>
          <w:color w:val="000000"/>
          <w:sz w:val="28"/>
        </w:rPr>
        <w:t>
      9) жүктілікке және баланың (балалардың) туылуына, жаңа туған баланы (балаларды) асырап алуға байланысты демалыс кезеңінде;</w:t>
      </w:r>
    </w:p>
    <w:bookmarkEnd w:id="34"/>
    <w:bookmarkStart w:name="z40" w:id="35"/>
    <w:p>
      <w:pPr>
        <w:spacing w:after="0"/>
        <w:ind w:left="0"/>
        <w:jc w:val="both"/>
      </w:pPr>
      <w:r>
        <w:rPr>
          <w:rFonts w:ascii="Times New Roman"/>
          <w:b w:val="false"/>
          <w:i w:val="false"/>
          <w:color w:val="000000"/>
          <w:sz w:val="28"/>
        </w:rPr>
        <w:t>
      10) бала үш жасқа толғанға дейін оның күтімі бойынша жалақысы сақталмайтын демалыс кезеңінде.</w:t>
      </w:r>
    </w:p>
    <w:bookmarkEnd w:id="35"/>
    <w:bookmarkStart w:name="z41" w:id="36"/>
    <w:p>
      <w:pPr>
        <w:spacing w:after="0"/>
        <w:ind w:left="0"/>
        <w:jc w:val="both"/>
      </w:pPr>
      <w:r>
        <w:rPr>
          <w:rFonts w:ascii="Times New Roman"/>
          <w:b w:val="false"/>
          <w:i w:val="false"/>
          <w:color w:val="000000"/>
          <w:sz w:val="28"/>
        </w:rPr>
        <w:t>
      17. Ынталандыру үстемеақыларын белгілеу құқығын беретін қызметкердің қызметінің нәтижелерін сипаттайтын негізгі көрсеткіштер:</w:t>
      </w:r>
    </w:p>
    <w:bookmarkEnd w:id="36"/>
    <w:bookmarkStart w:name="z42" w:id="37"/>
    <w:p>
      <w:pPr>
        <w:spacing w:after="0"/>
        <w:ind w:left="0"/>
        <w:jc w:val="both"/>
      </w:pPr>
      <w:r>
        <w:rPr>
          <w:rFonts w:ascii="Times New Roman"/>
          <w:b w:val="false"/>
          <w:i w:val="false"/>
          <w:color w:val="000000"/>
          <w:sz w:val="28"/>
        </w:rPr>
        <w:t>
      1) орындаушылық және еңбек тәртібін сақтау;</w:t>
      </w:r>
    </w:p>
    <w:bookmarkEnd w:id="37"/>
    <w:bookmarkStart w:name="z43" w:id="38"/>
    <w:p>
      <w:pPr>
        <w:spacing w:after="0"/>
        <w:ind w:left="0"/>
        <w:jc w:val="both"/>
      </w:pPr>
      <w:r>
        <w:rPr>
          <w:rFonts w:ascii="Times New Roman"/>
          <w:b w:val="false"/>
          <w:i w:val="false"/>
          <w:color w:val="000000"/>
          <w:sz w:val="28"/>
        </w:rPr>
        <w:t>
      2) белгілі бір кезеңдегі жұмыс нәтижелеріне қол жеткізу;</w:t>
      </w:r>
    </w:p>
    <w:bookmarkEnd w:id="38"/>
    <w:bookmarkStart w:name="z44" w:id="39"/>
    <w:p>
      <w:pPr>
        <w:spacing w:after="0"/>
        <w:ind w:left="0"/>
        <w:jc w:val="both"/>
      </w:pPr>
      <w:r>
        <w:rPr>
          <w:rFonts w:ascii="Times New Roman"/>
          <w:b w:val="false"/>
          <w:i w:val="false"/>
          <w:color w:val="000000"/>
          <w:sz w:val="28"/>
        </w:rPr>
        <w:t>
      3) лауазымды міндеттерді үлгілі және мінсіз орындау, аса маңызды және күрделі тапсырмаларды орындау және жұмыстағы басқа да жетістіктер;</w:t>
      </w:r>
    </w:p>
    <w:bookmarkEnd w:id="39"/>
    <w:bookmarkStart w:name="z45" w:id="40"/>
    <w:p>
      <w:pPr>
        <w:spacing w:after="0"/>
        <w:ind w:left="0"/>
        <w:jc w:val="both"/>
      </w:pPr>
      <w:r>
        <w:rPr>
          <w:rFonts w:ascii="Times New Roman"/>
          <w:b w:val="false"/>
          <w:i w:val="false"/>
          <w:color w:val="000000"/>
          <w:sz w:val="28"/>
        </w:rPr>
        <w:t>
      4) ұйымдардың одан әрі қалыпты (үздіксіз) жұмысы шұғыл орындалуына байланысты болатын шұғыл және алдын ала күтпеген жұмыстарды орындау;</w:t>
      </w:r>
    </w:p>
    <w:bookmarkEnd w:id="40"/>
    <w:bookmarkStart w:name="z46" w:id="41"/>
    <w:p>
      <w:pPr>
        <w:spacing w:after="0"/>
        <w:ind w:left="0"/>
        <w:jc w:val="both"/>
      </w:pPr>
      <w:r>
        <w:rPr>
          <w:rFonts w:ascii="Times New Roman"/>
          <w:b w:val="false"/>
          <w:i w:val="false"/>
          <w:color w:val="000000"/>
          <w:sz w:val="28"/>
        </w:rPr>
        <w:t>
      5) егер уақытша болмаған жұмыскерді алмастырушы қызметкердің лауазымдық міндеттеріне кірмейтін болса, қысқартылған және/немесе уақытша болмаған жұмыскерлердің функцияларын өзінің негізгі жұмысынан босамай орындау;</w:t>
      </w:r>
    </w:p>
    <w:bookmarkEnd w:id="41"/>
    <w:bookmarkStart w:name="z47" w:id="42"/>
    <w:p>
      <w:pPr>
        <w:spacing w:after="0"/>
        <w:ind w:left="0"/>
        <w:jc w:val="both"/>
      </w:pPr>
      <w:r>
        <w:rPr>
          <w:rFonts w:ascii="Times New Roman"/>
          <w:b w:val="false"/>
          <w:i w:val="false"/>
          <w:color w:val="000000"/>
          <w:sz w:val="28"/>
        </w:rPr>
        <w:t>
      6) оған міндеттердің кеңейтілген шеңберін, жоғары кәсіби деңгеймен және құзіреттілікпен ұштастырылған жұмыстағы жеткілікті тәжірибе (өтіл) мен дағдыларды, оларды практикада қолданумен, сондай-ақ басқа да көрсеткіштерді жүктеу.</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