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c7d7" w14:textId="103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Астана қаласы мәслихатының 2024 жылғы 25 қыркүйектегі №221/27-VIII шешіміне өзгеріс пен толықтырулар енгізу туралы</w:t>
      </w:r>
    </w:p>
    <w:p>
      <w:pPr>
        <w:spacing w:after="0"/>
        <w:ind w:left="0"/>
        <w:jc w:val="both"/>
      </w:pPr>
      <w:r>
        <w:rPr>
          <w:rFonts w:ascii="Times New Roman"/>
          <w:b w:val="false"/>
          <w:i w:val="false"/>
          <w:color w:val="000000"/>
          <w:sz w:val="28"/>
        </w:rPr>
        <w:t>Астана қаласы мәслихатының 2025 жылғы 13 мамырдағы № 294/37-VIII шешімі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Астана қаласы мәслихатының 2024 жылғы 25 қыркүйектегі № 221/27-VIII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"Тегін медициналық көмектің кепілдендірілген көлемі шеңберіндегі дәрілік заттар" деген 1-бөлімшеде:</w:t>
      </w:r>
    </w:p>
    <w:bookmarkEnd w:id="1"/>
    <w:bookmarkStart w:name="z5" w:id="2"/>
    <w:p>
      <w:pPr>
        <w:spacing w:after="0"/>
        <w:ind w:left="0"/>
        <w:jc w:val="both"/>
      </w:pPr>
      <w:r>
        <w:rPr>
          <w:rFonts w:ascii="Times New Roman"/>
          <w:b w:val="false"/>
          <w:i w:val="false"/>
          <w:color w:val="000000"/>
          <w:sz w:val="28"/>
        </w:rPr>
        <w:t>
      1 тармақша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инъекцияға және ингаляцияға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50), 51), 52), 53) 54), 55), 56) тармақшаларымен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гемолитикалық 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Экулизумаб, </w:t>
            </w:r>
          </w:p>
          <w:p>
            <w:pPr>
              <w:spacing w:after="20"/>
              <w:ind w:left="20"/>
              <w:jc w:val="both"/>
            </w:pPr>
            <w:r>
              <w:rPr>
                <w:rFonts w:ascii="Times New Roman"/>
                <w:b w:val="false"/>
                <w:i w:val="false"/>
                <w:color w:val="000000"/>
                <w:sz w:val="20"/>
              </w:rPr>
              <w:t>
Инфузия ерітінді дайындауға арналған концентраты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жаралы колит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 инфузия ерітіндіні дайындауға арналған концентрат дайындауға арналған ұнтағы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Селуметиниб, капсула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ұрықтың қанының изосерологиялық үйлесімсіздігі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 иньекцияга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Прадера-Вилли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иньекцияга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Канакинумаб, инъекцияға арналған ерітінді </w:t>
            </w:r>
          </w:p>
        </w:tc>
      </w:tr>
    </w:tbl>
    <w:bookmarkStart w:name="z7" w:id="4"/>
    <w:p>
      <w:pPr>
        <w:spacing w:after="0"/>
        <w:ind w:left="0"/>
        <w:jc w:val="both"/>
      </w:pPr>
      <w:r>
        <w:rPr>
          <w:rFonts w:ascii="Times New Roman"/>
          <w:b w:val="false"/>
          <w:i w:val="false"/>
          <w:color w:val="000000"/>
          <w:sz w:val="28"/>
        </w:rPr>
        <w:t>
      *диагностика мен емдеудің клиникалық хаттамасына енгізілгеннен кейін.".</w:t>
      </w:r>
    </w:p>
    <w:bookmarkEnd w:id="4"/>
    <w:bookmarkStart w:name="z8" w:id="5"/>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