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db64" w14:textId="0d9d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жиһазбен және казармалық мүкәммалмен жабдықтау нормаларын бекіту туралы" Қазақстан Республикасы Қорғаныс министрінің 2019 жылғы 25 қазандағы № 855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12 мамырдағы № 545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w:t>
      </w:r>
      <w:r>
        <w:rPr>
          <w:rFonts w:ascii="Times New Roman"/>
          <w:b/>
          <w:i w:val="false"/>
          <w:color w:val="000000"/>
          <w:sz w:val="28"/>
        </w:rPr>
        <w:t xml:space="preserve">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5-тармақтан</w:t>
      </w:r>
      <w:r>
        <w:rPr>
          <w:rFonts w:ascii="Times New Roman"/>
          <w:b/>
          <w:i w:val="false"/>
          <w:color w:val="00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 жиһазбен және казармалық мүкәммалмен жабдықтау нормаларын бекіту туралы" Қазақстан Республикасы Қорғаныс министрінің 2019 жылғы 25 қазандағы № 855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19533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 жиһазбен және казармалық мүкәммалмен жабдықтау </w:t>
      </w:r>
      <w:r>
        <w:rPr>
          <w:rFonts w:ascii="Times New Roman"/>
          <w:b w:val="false"/>
          <w:i w:val="false"/>
          <w:color w:val="000000"/>
          <w:sz w:val="28"/>
        </w:rPr>
        <w:t>нормаларында: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12-параграфының жолы мынадай редакцияда жазылсын:</w:t>
      </w:r>
    </w:p>
    <w:bookmarkStart w:name="z5" w:id="3"/>
    <w:p>
      <w:pPr>
        <w:spacing w:after="0"/>
        <w:ind w:left="0"/>
        <w:jc w:val="both"/>
      </w:pPr>
      <w:r>
        <w:rPr>
          <w:rFonts w:ascii="Times New Roman"/>
          <w:b w:val="false"/>
          <w:i w:val="false"/>
          <w:color w:val="000000"/>
          <w:sz w:val="28"/>
        </w:rPr>
        <w:t>
      "Келісімшарт бойынша әскери қызмет өткеретін, резервте әскери қызмет өткеретін әскери қызметшілер, әскери оқу орнының 3 және келесі курс курсанттары, әскери қызметші әйелдер, әскери оқу орнының тәрбиеленушілері үшін".</w:t>
      </w:r>
    </w:p>
    <w:bookmarkEnd w:id="3"/>
    <w:bookmarkStart w:name="z6" w:id="4"/>
    <w:p>
      <w:pPr>
        <w:spacing w:after="0"/>
        <w:ind w:left="0"/>
        <w:jc w:val="both"/>
      </w:pPr>
      <w:r>
        <w:rPr>
          <w:rFonts w:ascii="Times New Roman"/>
          <w:b w:val="false"/>
          <w:i w:val="false"/>
          <w:color w:val="000000"/>
          <w:sz w:val="28"/>
        </w:rPr>
        <w:t xml:space="preserve">
      2. Қазақстан Республикасы Қарулы Күштерінің Әскери инфрақұрылым бас басқармасы Қазақстан Республикасының заңнамасында белгіленген тәртіппен: </w:t>
      </w:r>
    </w:p>
    <w:bookmarkEnd w:id="4"/>
    <w:bookmarkStart w:name="z7" w:id="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xml:space="preserve">
      2) осы бұйрықты алғашқы ресми жарияланғанынан кейін Қазақстан Республикасы Қорғаныс министрлігінің интернет-ресурсына орналастыруды; </w:t>
      </w:r>
    </w:p>
    <w:bookmarkEnd w:id="6"/>
    <w:bookmarkStart w:name="z9" w:id="7"/>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 </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жетекшілік ететін орынбасарына жүктелсін. </w:t>
      </w:r>
    </w:p>
    <w:bookmarkEnd w:id="8"/>
    <w:bookmarkStart w:name="z11"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2025 жылғы 19 мамырдан бастап туындаған құқықтық қатынастарға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