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ea49" w14:textId="979e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2025 жылғы I тоқсанға арналған әлеуметтік маңызы бар азық-түлік тауарларына бөлшек сауда бағаларының шекті мәндерін бекіту туралы</w:t>
      </w:r>
    </w:p>
    <w:p>
      <w:pPr>
        <w:spacing w:after="0"/>
        <w:ind w:left="0"/>
        <w:jc w:val="both"/>
      </w:pPr>
      <w:r>
        <w:rPr>
          <w:rFonts w:ascii="Times New Roman"/>
          <w:b w:val="false"/>
          <w:i w:val="false"/>
          <w:color w:val="000000"/>
          <w:sz w:val="28"/>
        </w:rPr>
        <w:t>Ақтөбе облысы әкімдігінің 2025 жылғы 11 ақпандағы № 18 қаулысы</w:t>
      </w:r>
    </w:p>
    <w:p>
      <w:pPr>
        <w:spacing w:after="0"/>
        <w:ind w:left="0"/>
        <w:jc w:val="both"/>
      </w:pPr>
      <w:bookmarkStart w:name="z2"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 282 (Нормативтік құқықтық актілерді мемлекеттік тіркеу тізілімінде № 11245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Ақтөбе облысында 2025 жылғы I тоқсанға арналған әлеуметтік маңызы бар азық-түлік тауарларына бөлшек сауда бағаларының шекті мәндері бекітілсін.</w:t>
      </w:r>
    </w:p>
    <w:bookmarkEnd w:id="1"/>
    <w:bookmarkStart w:name="z4" w:id="2"/>
    <w:p>
      <w:pPr>
        <w:spacing w:after="0"/>
        <w:ind w:left="0"/>
        <w:jc w:val="both"/>
      </w:pPr>
      <w:r>
        <w:rPr>
          <w:rFonts w:ascii="Times New Roman"/>
          <w:b w:val="false"/>
          <w:i w:val="false"/>
          <w:color w:val="000000"/>
          <w:sz w:val="28"/>
        </w:rPr>
        <w:t>
      2. "Ақтөбе облысының кәсіпкерлік баскармасы" мемлекеттік мекемесі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2025 жылғы 11 ақпандағы № 18 </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Ақтөбе облысында 2025 жылғы I тоқсанға арналған әлеуметтік маңызы бар азық-түлік тауарларына бөлшек сауда бағаларының шекті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 майлылығы 2,5%, жұмсақ қаптамада,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 10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 дан басқа),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