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d023" w14:textId="55bd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2 сәуірдегі № 236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 Ішкі істер министрлігінің орталық аппараты мен ведомстволары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 Ішкі істер министрлігінің облыстық (республикалық маңызы бар қалалардың, Көліктегі) аумақтық органдары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 Ішкі істер министрлігінің қалалық, аудандық (қалалардағы аудандар), желілік аумақтық органдары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 Ішкі істер министрлігінің оқу орындары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5) көрсетілген бұйрықпен бекітілген Қазақстан Республикасы Ішкі істер министрлігінің арнайы мақсаттағы бөліністері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6) көрсетілген бұйрықпен бекітілген Қазақстан Республикасы Ішкі істер министрлігінің саптық бөліністері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7) көрсетілген бұйрықпен бекітілген Қазақстан Республикасы Ішкі істер министрлігінің патрульдік полициясы саптық бөліністері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8) көрсетілген бұйрықпен бекітілген Қазақстан Республикасы Ішкі істер министрлігінің мемлекеттік мекемелері қызметкерлерінің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тәртіпте:</w:t>
      </w:r>
    </w:p>
    <w:bookmarkEnd w:id="10"/>
    <w:bookmarkStart w:name="z12" w:id="11"/>
    <w:p>
      <w:pPr>
        <w:spacing w:after="0"/>
        <w:ind w:left="0"/>
        <w:jc w:val="both"/>
      </w:pPr>
      <w:r>
        <w:rPr>
          <w:rFonts w:ascii="Times New Roman"/>
          <w:b w:val="false"/>
          <w:i w:val="false"/>
          <w:color w:val="000000"/>
          <w:sz w:val="28"/>
        </w:rPr>
        <w:t>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(О.С. Мырзабеков) жүктелсін.</w:t>
      </w:r>
    </w:p>
    <w:bookmarkEnd w:id="13"/>
    <w:bookmarkStart w:name="z15" w:id="1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1-қосымша</w:t>
            </w:r>
          </w:p>
        </w:tc>
      </w:tr>
    </w:tbl>
    <w:bookmarkStart w:name="z18" w:id="15"/>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Комитет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 Комитет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 Қырғыз Республикасы ІІМ-дегі Қазақстан Республикасы ІІМ-нің өкілетті өкілі</w:t>
            </w:r>
          </w:p>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 Басқарма бастығының орынбасары, Орталық органның бірінші басшысының кеңесшісі, Автокөліктік қызмет көрсету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 Аса маңызды істер жөніндегі бас инспекторы (тергеуші, жедел уәкіл) Бөлім бастығы Автокөліктік қызмет көрсету мекемесі бастығының орынбасары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басқармасының бөлім бастығы Бөлім бастығының орынбасары Орталық органның бірінші басшысының көмекшісі "Әскери және арнайы жабдықтау базасы" мемлекеттік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 бөлім бастығының орынбасары Бөлімше бастығы "Әскери және арнайы жабдықтау базасы" мемлекеттік мекемесі бастығының орынбасары "Әскери және арнайы жабдықтау базасы" мемлекеттік мекемесінің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үшін үш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Интерполға ресми төрт тілдің біреуін білу қажет: француз, ағылшын, испан немесе араб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ревизор-аудитор, маман-дәрігер, маман-психолог, маман-полиграфолог, маман Кезекші бөлім бастығының көмекшісі – жедел кезекші,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6"/>
    <w:bookmarkStart w:name="z20" w:id="17"/>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астана, Көліктегі) аумақтық органдары қызметкерлерінің лауазымдарына қойылатын біліктілік талаптары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 Қазақстан Республикасы ІІМ-нің Байқоңыр қаласындағы өкілдігінің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жоғарыдан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 Қазақстан Республикасы ІІМ-нің Байқоңыр қаласындағы өкілдігі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 Облыстық аумақтық органның бөлім бастығы Қазақстан Республикасы ІІМ-нің Байқоңыр қаласындағы өкілдігінің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 Облыстық аумақтық орган бөлім бастығының орынбасары Қазақстан Республикасы ІІМ-нің Байқоңыр қаласындағы өкілдігі бөлім бастығының орынбасары Облыстық аумақтық орган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үшін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 Қазақстан Республикасы ІІМ-нің Байқоңыр қаласындағы өкілдігінің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офицері, аға инспекторы Барлық атаулардағы бас: криминалист, ревизор, маман-психолог, маман-полиграфолог, инженер, облыстық аумақтық органның маманы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 Бөлім, кезекші бөлім бастығының көмекшісі – жедел кезекші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 болмаса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 (тек инспектор-кинологтар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p>
          <w:p>
            <w:pPr>
              <w:spacing w:after="20"/>
              <w:ind w:left="20"/>
              <w:jc w:val="both"/>
            </w:pP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bookmarkStart w:name="z24" w:id="19"/>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19"/>
    <w:bookmarkStart w:name="z25" w:id="20"/>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3-қосымша</w:t>
            </w:r>
          </w:p>
        </w:tc>
      </w:tr>
    </w:tbl>
    <w:bookmarkStart w:name="z28" w:id="21"/>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орыннан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бастығы, </w:t>
            </w:r>
          </w:p>
          <w:p>
            <w:pPr>
              <w:spacing w:after="20"/>
              <w:ind w:left="20"/>
              <w:jc w:val="both"/>
            </w:pPr>
            <w:r>
              <w:rPr>
                <w:rFonts w:ascii="Times New Roman"/>
                <w:b w:val="false"/>
                <w:i w:val="false"/>
                <w:color w:val="000000"/>
                <w:sz w:val="20"/>
              </w:rPr>
              <w:t>
қалалық, аудандық аумақтық органның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 Қалалық, аудандық, желілік кенттік бөлімшелердің бастығы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w:t>
            </w:r>
          </w:p>
          <w:p>
            <w:pPr>
              <w:spacing w:after="20"/>
              <w:ind w:left="20"/>
              <w:jc w:val="both"/>
            </w:pPr>
            <w:r>
              <w:rPr>
                <w:rFonts w:ascii="Times New Roman"/>
                <w:b w:val="false"/>
                <w:i w:val="false"/>
                <w:color w:val="000000"/>
                <w:sz w:val="20"/>
              </w:rPr>
              <w:t>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 қалалық, аудандық аумақтық органның бас маманы, аға офицері, қабылдау-тарату орны, арнайы қабылдау орны, уақытша ұстау изоляторы, штаб бастығының орынбасары, полиция бөлімі бастығының кадр саясаты жөніндегі көмекшісі, кезекші бөлім бастығының көмекшісі-жедел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офицер,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p>
          <w:p>
            <w:pPr>
              <w:spacing w:after="20"/>
              <w:ind w:left="20"/>
              <w:jc w:val="both"/>
            </w:pP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bookmarkStart w:name="z29" w:id="22"/>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22"/>
    <w:bookmarkStart w:name="z30" w:id="23"/>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4-қосымша</w:t>
            </w:r>
          </w:p>
        </w:tc>
      </w:tr>
    </w:tbl>
    <w:bookmarkStart w:name="z33" w:id="24"/>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және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 Институт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Академия бастығының оқу және ғылыми жұмысқа жетекшілік ететін орынбасарлары және Институт бастығы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Институт бастығының оқу және ғылыми жұмысқа жетекшілік ететін орынбасарлары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үш төрт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 Бөлім, қызмет, орталық бастығы ІІМ Оқу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 бастығы </w:t>
            </w:r>
          </w:p>
          <w:p>
            <w:pPr>
              <w:spacing w:after="20"/>
              <w:ind w:left="20"/>
              <w:jc w:val="both"/>
            </w:pPr>
            <w:r>
              <w:rPr>
                <w:rFonts w:ascii="Times New Roman"/>
                <w:b w:val="false"/>
                <w:i w:val="false"/>
                <w:color w:val="000000"/>
                <w:sz w:val="20"/>
              </w:rPr>
              <w:t>
Ғылыми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Тактика-арнайы даярлық, дене шынықтыру даярлығы, көлік объектілеріндегі қауіпсіздікті ұйымдастыру кафедраларының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Бөлім, қызмет, оқу, ғылыми бөліністер бастығының орынбасарлары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p>
            <w:pPr>
              <w:spacing w:after="20"/>
              <w:ind w:left="20"/>
              <w:jc w:val="both"/>
            </w:pPr>
            <w:r>
              <w:rPr>
                <w:rFonts w:ascii="Times New Roman"/>
                <w:b w:val="false"/>
                <w:i w:val="false"/>
                <w:color w:val="000000"/>
                <w:sz w:val="20"/>
              </w:rPr>
              <w:t>
Бітіртіп шығаратын, сондай-ақ арнайы тактикалық даярлық, дене шынықтыру даярлығы, көлік объектілеріндегі қауіпсіздікті ұйымдастыру кафедраларының профессорлары, доценттері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Оқу және ғылыми бағыттар бойынша бөлімше, топ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Аға ғылыми қызметкер үшін жоғары оқу орнынан кейінгі білім.</w:t>
            </w:r>
          </w:p>
          <w:p>
            <w:pPr>
              <w:spacing w:after="20"/>
              <w:ind w:left="20"/>
              <w:jc w:val="both"/>
            </w:pPr>
            <w:r>
              <w:rPr>
                <w:rFonts w:ascii="Times New Roman"/>
                <w:b w:val="false"/>
                <w:i w:val="false"/>
                <w:color w:val="000000"/>
                <w:sz w:val="20"/>
              </w:rPr>
              <w:t>
Аға оқытушы үшін бітіртіп шығаратын, сондай-ақ арнайы тактикалық даярлық, дене шынықтыру даярлығы, көлік объектілеріндегі қауіпсіздікті ұйымдастыру кафедраларын қоспағанда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 Аға: оқытушы Орталықтың оқытушы-әдіскері Аға: инспектор, инженер және барлық атаулардағы инспектор және инженер Оқу өрт сөндіру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 Оқытушы, орталықтың оқытушы-әдіскері Барлық атаулардағы инспектор, инженер ІІМ Оқу орталығы курс бастығының орынбасары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 Тәрбие жұмысының аға тәрбиешісі – рота командирі Үрмелі оркестр жетекшісі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 Тәрбие жұмысының тәрбиешісі – рота командирі Қарауыл, клуб, тир, кабинет, азаматтық қорғау органдары бөліністері институтының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 Аға техник Байланыстың аға маманы - аға шебер Өрт сөндіру машинасын жүргізу жөніндегі аға инструктор Газ түтінінен қорғау қызметінің аға шебері Курс старшинасы Кезекшінің көмекшісі Қаруландырудың қойма меңгерушісі әрі әскери-химиялық мүлігінің қару шебері Жүргізу және практикалық жүріс жөніндегі өндірістік оқыту нұсқаушысы Қару шебері Аға жүргізуші қызметкер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Техник: барлық атаулардағы техник Күзеттің кіші инспекторы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bookmarkStart w:name="z34" w:id="25"/>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25"/>
    <w:bookmarkStart w:name="z35" w:id="26"/>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5-қосымша</w:t>
            </w:r>
          </w:p>
        </w:tc>
      </w:tr>
    </w:tbl>
    <w:bookmarkStart w:name="z38" w:id="27"/>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 бойынша лауазымдардан төмен емес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жеті жылдан кем емес, оның ішінде C-GP-4, C-OGP-4, C-RGP-1, C-AGP-4, C-KGP-2, C-OKGP-2, В-PK-4, В-PKО-3, C-SV-4, С-SVО-3, C-SVR-1, C-SVU-3, C-SN-3, С-SSP-3, C-SGU-5, С-FM-3, С-FMО-3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лауазымдарында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 "Арлан" арнайы мақсаттағы бөлінісінің командирі Жылдам қимылдайтын арнайы жасақ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 "Сұңқар" арнайы мақсаттағы жасағының қызмет, бөлімше бастығы "Арлан" арнайы мақсаттағы бөлінісі командирінің орынбасары Жылдам қимылдайтын арнайы жасақ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p>
            <w:pPr>
              <w:spacing w:after="20"/>
              <w:ind w:left="20"/>
              <w:jc w:val="both"/>
            </w:pPr>
            <w:r>
              <w:rPr>
                <w:rFonts w:ascii="Times New Roman"/>
                <w:b w:val="false"/>
                <w:i w:val="false"/>
                <w:color w:val="000000"/>
                <w:sz w:val="20"/>
              </w:rPr>
              <w:t>
Қазақстан Республикасының Қарулы Күштері қатарында қызмет өткеру немесе Қазақстан Республикасының оқу орындары жанындағы Әскери кафедраның курстарын аяқтауы.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p>
          <w:p>
            <w:pPr>
              <w:spacing w:after="20"/>
              <w:ind w:left="20"/>
              <w:jc w:val="both"/>
            </w:pPr>
            <w:r>
              <w:rPr>
                <w:rFonts w:ascii="Times New Roman"/>
                <w:b w:val="false"/>
                <w:i w:val="false"/>
                <w:color w:val="000000"/>
                <w:sz w:val="20"/>
              </w:rPr>
              <w:t>
Жылдам қимылдайтын арнайы жасақтың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"Арлан" арнайы мақсаттағы бөлінісінің барлық атаулардағы взвод командирі, аға инспекторы </w:t>
            </w:r>
          </w:p>
          <w:p>
            <w:pPr>
              <w:spacing w:after="20"/>
              <w:ind w:left="20"/>
              <w:jc w:val="both"/>
            </w:pPr>
            <w:r>
              <w:rPr>
                <w:rFonts w:ascii="Times New Roman"/>
                <w:b w:val="false"/>
                <w:i w:val="false"/>
                <w:color w:val="000000"/>
                <w:sz w:val="20"/>
              </w:rPr>
              <w:t xml:space="preserve">
Жылдам қимылдайтын арнайы жасақтың барлық атаулардағы аға инспекторы және инженері </w:t>
            </w:r>
          </w:p>
          <w:p>
            <w:pPr>
              <w:spacing w:after="20"/>
              <w:ind w:left="20"/>
              <w:jc w:val="both"/>
            </w:pPr>
            <w:r>
              <w:rPr>
                <w:rFonts w:ascii="Times New Roman"/>
                <w:b w:val="false"/>
                <w:i w:val="false"/>
                <w:color w:val="000000"/>
                <w:sz w:val="20"/>
              </w:rPr>
              <w:t>
Жылдам қимылдайтын арнайы жасақтың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барлық атауларындағы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p>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старшинасы, полицей-жүргізушісі, кезекшінің көмекшісі,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bookmarkStart w:name="z39" w:id="28"/>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28"/>
    <w:bookmarkStart w:name="z40" w:id="29"/>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6-қосымша</w:t>
            </w:r>
          </w:p>
        </w:tc>
      </w:tr>
    </w:tbl>
    <w:bookmarkStart w:name="z43" w:id="30"/>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 Полктің, эскадрильяның штаб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кем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 Батальон командирінің орынбасары Рота командирі Эскадрилья штабы бастығының орынбасары Эскадрилья командирінің көмекшісі Қызмет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Тікұшақ командирі Топ бастығы Буынның аға ұшқыш-штурманы Взвод командирі Бөлімше, кезекші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 Буын мен тікұшақтарды техникалық-пайдалану бөлімінің бастығы Тікұшақтың аға ұшқыш-штурманы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 Аға: борт технигі, борт техник-нұсқаушы, топ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инспекторлары үшін</w:t>
            </w:r>
          </w:p>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tc>
      </w:tr>
    </w:tbl>
    <w:bookmarkStart w:name="z44" w:id="31"/>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bookmarkEnd w:id="31"/>
    <w:bookmarkStart w:name="z45" w:id="32"/>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7-қосымша</w:t>
            </w:r>
          </w:p>
        </w:tc>
      </w:tr>
    </w:tbl>
    <w:bookmarkStart w:name="z48" w:id="33"/>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 Полк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 Рота командирі Қызмет бастығы Полктің штаб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Взвод командирі Бөлімше, кезекші бөлім бастығы Мамандандырылған батальон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инженер және инспектор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бөлімше командирі, старшинасы, кезекшінің көмекшісі, қойма меңгерушісі және полицей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p>
            <w:pPr>
              <w:spacing w:after="20"/>
              <w:ind w:left="20"/>
              <w:jc w:val="both"/>
            </w:pPr>
            <w:r>
              <w:rPr>
                <w:rFonts w:ascii="Times New Roman"/>
                <w:b w:val="false"/>
                <w:i w:val="false"/>
                <w:color w:val="000000"/>
                <w:sz w:val="20"/>
              </w:rPr>
              <w:t>
Полицей-жүргізушілер үшін жүргізуші куәлігінің</w:t>
            </w:r>
          </w:p>
          <w:p>
            <w:pPr>
              <w:spacing w:after="20"/>
              <w:ind w:left="20"/>
              <w:jc w:val="both"/>
            </w:pPr>
            <w:r>
              <w:rPr>
                <w:rFonts w:ascii="Times New Roman"/>
                <w:b w:val="false"/>
                <w:i w:val="false"/>
                <w:color w:val="000000"/>
                <w:sz w:val="20"/>
              </w:rPr>
              <w:t>
болуы.</w:t>
            </w:r>
          </w:p>
        </w:tc>
      </w:tr>
    </w:tbl>
    <w:bookmarkStart w:name="z49" w:id="34"/>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bookmarkEnd w:id="34"/>
    <w:bookmarkStart w:name="z50" w:id="35"/>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2025 жылғы 2 сәуірдегі</w:t>
            </w:r>
            <w:r>
              <w:br/>
            </w:r>
            <w:r>
              <w:rPr>
                <w:rFonts w:ascii="Times New Roman"/>
                <w:b w:val="false"/>
                <w:i w:val="false"/>
                <w:color w:val="000000"/>
                <w:sz w:val="20"/>
              </w:rPr>
              <w:t>№ 236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бұйрығына</w:t>
            </w:r>
            <w:r>
              <w:br/>
            </w:r>
            <w:r>
              <w:rPr>
                <w:rFonts w:ascii="Times New Roman"/>
                <w:b w:val="false"/>
                <w:i w:val="false"/>
                <w:color w:val="000000"/>
                <w:sz w:val="20"/>
              </w:rPr>
              <w:t>8-қосымша</w:t>
            </w:r>
          </w:p>
        </w:tc>
      </w:tr>
    </w:tbl>
    <w:bookmarkStart w:name="z53" w:id="36"/>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 1000 орыннан астам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өтілісегіз жылдан кем емес, оның ішінде C-GP-3, C-OGP-3, C-AGP-3, В-PK-3, В-PKО-2, C-SV-3, С-SVО-2, C-SVU-2, C-SN-2, С-SSP-2, C-SGU-3, С-FMО-2 санаттарынан төмен емес лауазымдарда немесе нақты құрымдық бөліністің штаттық кестесінде көзделген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 Басқарма, мекеме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қарастырылған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 сотталғандарға арналған аурухананың бастығы-дәрігер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 Жедел кезекші (өрт сөндіру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 Қылмыстық-атқару жүйесі мекемесі бөлім бастығының орынбасары Жедел кезекшінің орынбасары (өрт сөндіру басшысының аға көмекшісі) Бөлімше құқығындағы сынау өрт зертханасының бастығы Бөлім құқығындағы сынау өрт зертханасы бастығының орынбасары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 Бас маман-психолог Қылмыстық-атқару жүйесі мекемесі бастығы кезекші көмекшісінің орынбасары Жасақ, бөлімше, учаске, медициналық денсаулық сақтау пунктінің бастығы-дәрігер, қылмыстық-атқару жүйесі мекемесінің бастығы Жедел кезекші Жедел кезекшінің көмекшісі (өрт сөндіру басшысының көмекшісі) Жасақ, мамандандырылған жасағы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p>
            <w:pPr>
              <w:spacing w:after="20"/>
              <w:ind w:left="20"/>
              <w:jc w:val="both"/>
            </w:pPr>
            <w:r>
              <w:rPr>
                <w:rFonts w:ascii="Times New Roman"/>
                <w:b w:val="false"/>
                <w:i w:val="false"/>
                <w:color w:val="000000"/>
                <w:sz w:val="20"/>
              </w:rPr>
              <w:t>
Психологтар мен полиграфологтар лауазымдарының орнын басу үшін жұмыс өтіліне талаптар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бөлімше, учаске бастығы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 Медициналық кабинет бастығы –дәрігер Дәрігер Аға диспетчер Аға жедел кезекші Азаматтық қорғау органдарының қарауыл бастығы,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дәрігері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 Қылмыстық-атқару жүйесінің фельдшері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"ҚСҚ" қоймасының меңгерушісі Аға: байланыс шебері, бақылаушы, құтқарушы- нұсқаушы, өрт сөндіру автомобилін жүргізу жөніндегі нұсқаушы, жүргізуші-қызметкер, өрт сөндіруші, өрт сөндіруші-құтқарушы, өрт сөндіру радиотелефонисі, газ түтінінен қорғау қызметінің аға шебері, респираторщик, радиотелеграфист Кіші инспектор Фельдшер Полицей: жүргізуші, ғимараттарды күзету жөніндегі полицей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 Аға бақылаушы, корпус бойынша өрт сөндіруші, есепке алу жөніндегі өрт сөндіруші-техник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бақылаушы -кинолог, жүргізуші – қызметкер, қарауыл бастығының көмекшісі, өрт сөндіруші, медбике, есепке алу жөніндегі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Өрт сөндіруші Өрт сөндіруші: –құтқарушы, радиотелефонист, прожекторист Өрт сөндіру катерінің моторшысы Радиотелефонист Диспетчер Шебер-құтқарушы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bookmarkStart w:name="z54" w:id="37"/>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bookmarkEnd w:id="37"/>
    <w:bookmarkStart w:name="z55" w:id="38"/>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