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c5e1" w14:textId="e42c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47 705,0 мың теңге, соның ішінде:</w:t>
      </w:r>
    </w:p>
    <w:p>
      <w:pPr>
        <w:spacing w:after="0"/>
        <w:ind w:left="0"/>
        <w:jc w:val="both"/>
      </w:pPr>
      <w:r>
        <w:rPr>
          <w:rFonts w:ascii="Times New Roman"/>
          <w:b w:val="false"/>
          <w:i w:val="false"/>
          <w:color w:val="000000"/>
          <w:sz w:val="28"/>
        </w:rPr>
        <w:t>
      салықтық түсімдер – 8 581,0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39 124,0 мың теңге;</w:t>
      </w:r>
    </w:p>
    <w:p>
      <w:pPr>
        <w:spacing w:after="0"/>
        <w:ind w:left="0"/>
        <w:jc w:val="both"/>
      </w:pPr>
      <w:r>
        <w:rPr>
          <w:rFonts w:ascii="Times New Roman"/>
          <w:b w:val="false"/>
          <w:i w:val="false"/>
          <w:color w:val="000000"/>
          <w:sz w:val="28"/>
        </w:rPr>
        <w:t>
      2) шығындар – 48 788,3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- 1 083,3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1 083,3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1 083,3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Жарық ауылдық округінің бюджетіне субвенция көлемi 36 099,0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