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87df" w14:textId="4a38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жылғы "Болашақ" халықаралық стипендиясына құжаттарды қабылдау және конкурс өткізу мерзімдерін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26 ақпандағы № 80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2022 жылғы 19 тамыздағы № 580 қаулысымен бекiтiлген "Қазақстан Республикасы Ғылым және жоғары білім министрлігінің кейбір мәселелері туралы" Қазақстан Республикасы Ғылым және жоғары білім министрлігі туралы ереженің 15-тармағының </w:t>
      </w:r>
      <w:r>
        <w:rPr>
          <w:rFonts w:ascii="Times New Roman"/>
          <w:b w:val="false"/>
          <w:i w:val="false"/>
          <w:color w:val="000000"/>
          <w:sz w:val="28"/>
        </w:rPr>
        <w:t>73-11)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2025 жылғы "Болашақ" халықаралық стипендиясына құжаттарды қабылдау және конкурс өткізу мерзімдері:</w:t>
      </w:r>
    </w:p>
    <w:bookmarkEnd w:id="1"/>
    <w:bookmarkStart w:name="z3" w:id="2"/>
    <w:p>
      <w:pPr>
        <w:spacing w:after="0"/>
        <w:ind w:left="0"/>
        <w:jc w:val="both"/>
      </w:pPr>
      <w:r>
        <w:rPr>
          <w:rFonts w:ascii="Times New Roman"/>
          <w:b w:val="false"/>
          <w:i w:val="false"/>
          <w:color w:val="000000"/>
          <w:sz w:val="28"/>
        </w:rPr>
        <w:t>
      құжаттарды қабылдау: 2025 жылғы 3 наурыз бен 17 қазан аралығы;</w:t>
      </w:r>
    </w:p>
    <w:bookmarkEnd w:id="2"/>
    <w:p>
      <w:pPr>
        <w:spacing w:after="0"/>
        <w:ind w:left="0"/>
        <w:jc w:val="both"/>
      </w:pPr>
      <w:r>
        <w:rPr>
          <w:rFonts w:ascii="Times New Roman"/>
          <w:b w:val="false"/>
          <w:i w:val="false"/>
          <w:color w:val="000000"/>
          <w:sz w:val="28"/>
        </w:rPr>
        <w:t>
      конкурсты өткізу: 2025 жылғы 1 сәуір мен 31 желтоқсан аралығы болып бекітілсін.</w:t>
      </w:r>
    </w:p>
    <w:bookmarkStart w:name="z4"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қойылғаннан кейін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Ғылым және жоғары білім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