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5852" w14:textId="a545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қызметтеріне бағалардың шекті деңгейін бекіту туралы"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14 мамырдағы № 217/НҚ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"Ауылдық елді мекендерде көрсетілетін субсидияланатын байланыстың әмбебап қызметтеріне бағалардың шекті деңгейін бекіту туралы"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""Байланыс туралы" Қазақстан Республикасының Заңы 20-бабының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"Пошта туралы"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2016 жылғы 20 қазандағы № 215 бұйрығымен (Нормативтік құқықтық актілерді мемлекеттік тіркеу тізілімінде № 14530 болып тіркелген) бекітілген Ауылдық елді мекендерде көрсетілетін, субсидияланатын байланыстың әмбебап қызметтеріне бағалардың шекті деңгейін реттеу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331)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w:t>
      </w:r>
    </w:p>
    <w:bookmarkEnd w:id="5"/>
    <w:bookmarkStart w:name="z8" w:id="6"/>
    <w:p>
      <w:pPr>
        <w:spacing w:after="0"/>
        <w:ind w:left="0"/>
        <w:jc w:val="both"/>
      </w:pPr>
      <w:r>
        <w:rPr>
          <w:rFonts w:ascii="Times New Roman"/>
          <w:b w:val="false"/>
          <w:i w:val="false"/>
          <w:color w:val="000000"/>
          <w:sz w:val="28"/>
        </w:rPr>
        <w:t>
      2) осы бұйрықтың көшірмесін оған қол қойылған күннен бастап бес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7"/>
    <w:bookmarkStart w:name="z10" w:id="8"/>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бесінші абзацын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ақпараттандыру</w:t>
            </w:r>
            <w:r>
              <w:br/>
            </w:r>
            <w:r>
              <w:rPr>
                <w:rFonts w:ascii="Times New Roman"/>
                <w:b w:val="false"/>
                <w:i w:val="false"/>
                <w:color w:val="000000"/>
                <w:sz w:val="20"/>
              </w:rPr>
              <w:t>және бұқаралық ақпарат</w:t>
            </w:r>
            <w:r>
              <w:br/>
            </w:r>
            <w:r>
              <w:rPr>
                <w:rFonts w:ascii="Times New Roman"/>
                <w:b w:val="false"/>
                <w:i w:val="false"/>
                <w:color w:val="000000"/>
                <w:sz w:val="20"/>
              </w:rPr>
              <w:t>құралдары саласындағы</w:t>
            </w:r>
            <w:r>
              <w:br/>
            </w:r>
            <w:r>
              <w:rPr>
                <w:rFonts w:ascii="Times New Roman"/>
                <w:b w:val="false"/>
                <w:i w:val="false"/>
                <w:color w:val="000000"/>
                <w:sz w:val="20"/>
              </w:rPr>
              <w:t>мемлекеттік бақылау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22 маусымдағы</w:t>
            </w:r>
            <w:r>
              <w:br/>
            </w:r>
            <w:r>
              <w:rPr>
                <w:rFonts w:ascii="Times New Roman"/>
                <w:b w:val="false"/>
                <w:i w:val="false"/>
                <w:color w:val="000000"/>
                <w:sz w:val="20"/>
              </w:rPr>
              <w:t>№29 бұйрығына</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Пошта байланысы секторында бекітілген ауылдық елді мекендерде көрсетілетін субсидияланатын байланыстың әмбебап қызметтеріне бағалардың шекті деңгейі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шекті деңгейі (теңге, ҚҚС-сыз)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 бойынша мерзімді баспасөз басылымдарын (газет/журнал) тарату жөніндегі көрсетілетін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Республикалық/жергілікті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кейінгі 1 грамм салмағы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тіркелмейтін хатты жiберу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кейінгі толық/толық емес 20 грамм салмағы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