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6edc" w14:textId="8356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6 наурыздағы № 14/01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"BG Metal" жауапкершілігі шектеулі серіктестігіне пайдалы қазбаларды барлау үшін, жалпы көлемі 7185,9171 гектар жер учаскесін меншік иелері мен жер пайдаланушылардан алып қоймай, 2030 жылдың 17 шілдеге дейін жария сервитут белгіленсін.</w:t>
      </w:r>
    </w:p>
    <w:bookmarkEnd w:id="1"/>
    <w:bookmarkStart w:name="z6" w:id="2"/>
    <w:p>
      <w:pPr>
        <w:spacing w:after="0"/>
        <w:ind w:left="0"/>
        <w:jc w:val="both"/>
      </w:pPr>
      <w:r>
        <w:rPr>
          <w:rFonts w:ascii="Times New Roman"/>
          <w:b w:val="false"/>
          <w:i w:val="false"/>
          <w:color w:val="000000"/>
          <w:sz w:val="28"/>
        </w:rPr>
        <w:t>
      2. "BG Metal"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6 наурыздағы</w:t>
            </w:r>
            <w:r>
              <w:br/>
            </w:r>
            <w:r>
              <w:rPr>
                <w:rFonts w:ascii="Times New Roman"/>
                <w:b w:val="false"/>
                <w:i w:val="false"/>
                <w:color w:val="000000"/>
                <w:sz w:val="20"/>
              </w:rPr>
              <w:t>№ 14/01 қаулысына қосымша</w:t>
            </w:r>
          </w:p>
        </w:tc>
      </w:tr>
    </w:tbl>
    <w:bookmarkStart w:name="z12" w:id="6"/>
    <w:p>
      <w:pPr>
        <w:spacing w:after="0"/>
        <w:ind w:left="0"/>
        <w:jc w:val="left"/>
      </w:pPr>
      <w:r>
        <w:rPr>
          <w:rFonts w:ascii="Times New Roman"/>
          <w:b/>
          <w:i w:val="false"/>
          <w:color w:val="000000"/>
        </w:rPr>
        <w:t xml:space="preserve"> "BG Metal"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7185,9171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