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32c8" w14:textId="35e3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"QAZAQGAZAIMAQ" акционерлік қоғамына қауымдық сервитут белгілеу туралы</w:t>
      </w:r>
    </w:p>
    <w:p>
      <w:pPr>
        <w:spacing w:after="0"/>
        <w:ind w:left="0"/>
        <w:jc w:val="both"/>
      </w:pPr>
      <w:r>
        <w:rPr>
          <w:rFonts w:ascii="Times New Roman"/>
          <w:b w:val="false"/>
          <w:i w:val="false"/>
          <w:color w:val="000000"/>
          <w:sz w:val="28"/>
        </w:rPr>
        <w:t>Маңғыстау облысы Жаңаөзен қаласы Рахат ауылы әкімінің 2025 жылғы 27 ақпандағы № 34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сәйкес, Рахат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Рахат ауылы, "Ақсу" шағынауданынан жалпы көлемі 0,1241 гектар жер учаскесін "QAZAQGAZAIMAQ" акционерлік қоғамына төменгі қысымды газ құбырын орналастыру және пайдалану үшін жер пайдаланушылардан алып қоймай 10 (он) жыл мерзімге қауымдық сервитут белгіленсін. </w:t>
      </w:r>
    </w:p>
    <w:bookmarkEnd w:id="1"/>
    <w:bookmarkStart w:name="z3" w:id="2"/>
    <w:p>
      <w:pPr>
        <w:spacing w:after="0"/>
        <w:ind w:left="0"/>
        <w:jc w:val="both"/>
      </w:pPr>
      <w:r>
        <w:rPr>
          <w:rFonts w:ascii="Times New Roman"/>
          <w:b w:val="false"/>
          <w:i w:val="false"/>
          <w:color w:val="000000"/>
          <w:sz w:val="28"/>
        </w:rPr>
        <w:t>
      2. "Рахат ауылы әкімінің аппараты" мемлекеттік мекемесі (бас маман А. Турарова)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Жаңаөзен қаласы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шешімнің орындалысын бақылау Рахат ауылы әкімінің орынбасары Қ. Табанбаевқа жүктелсін.</w:t>
      </w:r>
    </w:p>
    <w:bookmarkEnd w:id="5"/>
    <w:bookmarkStart w:name="z7" w:id="6"/>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Сырымов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