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d78" w14:textId="9475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жұмыспен қамту және әлеуметтік бағдарламалар бөлімі" мемлекеттік мекемесі туралы ережені бекіту туралы" Лисаков қаласы әкімдігінің 2022 жылғы 1 сәуірдегі № 120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2025 жылғы 8 қаңтардағы № 4 қаулысы</w:t>
      </w:r>
    </w:p>
    <w:p>
      <w:pPr>
        <w:spacing w:after="0"/>
        <w:ind w:left="0"/>
        <w:jc w:val="both"/>
      </w:pPr>
      <w:bookmarkStart w:name="z4" w:id="0"/>
      <w:r>
        <w:rPr>
          <w:rFonts w:ascii="Times New Roman"/>
          <w:b w:val="false"/>
          <w:i w:val="false"/>
          <w:color w:val="000000"/>
          <w:sz w:val="28"/>
        </w:rPr>
        <w:t>
      Лисаков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жұмыспен қамту және әлеуметтік бағдарламалар бөлімі" мемлекеттік мекемесі туралы ережені бекіту туралы" Лисаков қаласы әкімдігінің 2022 жылғы 1 сәуірдегі № 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"2. Бөлімнің ведомстволық бағыныстағы мекемелері бар:</w:t>
      </w:r>
    </w:p>
    <w:bookmarkEnd w:id="3"/>
    <w:bookmarkStart w:name="z9" w:id="4"/>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w:t>
      </w:r>
    </w:p>
    <w:bookmarkEnd w:id="4"/>
    <w:bookmarkStart w:name="z10" w:id="5"/>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2)-тармақшасы жаңа редакцияда мазмұндалсын:</w:t>
      </w:r>
    </w:p>
    <w:bookmarkStart w:name="z12" w:id="6"/>
    <w:p>
      <w:pPr>
        <w:spacing w:after="0"/>
        <w:ind w:left="0"/>
        <w:jc w:val="both"/>
      </w:pPr>
      <w:r>
        <w:rPr>
          <w:rFonts w:ascii="Times New Roman"/>
          <w:b w:val="false"/>
          <w:i w:val="false"/>
          <w:color w:val="000000"/>
          <w:sz w:val="28"/>
        </w:rPr>
        <w:t>
      "2) қолданыстағы заңнамаға сәйкес мемлекеттік сатып алуды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 12), 13)-тармақшалары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20 абзацы жаңа редакцияда мазмұндалсын:</w:t>
      </w:r>
    </w:p>
    <w:bookmarkStart w:name="z15" w:id="7"/>
    <w:p>
      <w:pPr>
        <w:spacing w:after="0"/>
        <w:ind w:left="0"/>
        <w:jc w:val="both"/>
      </w:pPr>
      <w:r>
        <w:rPr>
          <w:rFonts w:ascii="Times New Roman"/>
          <w:b w:val="false"/>
          <w:i w:val="false"/>
          <w:color w:val="000000"/>
          <w:sz w:val="28"/>
        </w:rPr>
        <w:t>
      "қызметке тағайындайды және қызметтен босатады:</w:t>
      </w:r>
    </w:p>
    <w:bookmarkEnd w:id="7"/>
    <w:bookmarkStart w:name="z16" w:id="8"/>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мекемесінің директорын;</w:t>
      </w:r>
    </w:p>
    <w:bookmarkEnd w:id="8"/>
    <w:bookmarkStart w:name="z17" w:id="9"/>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директорын.";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мазмұндалсын:</w:t>
      </w:r>
    </w:p>
    <w:bookmarkStart w:name="z19" w:id="10"/>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0"/>
    <w:bookmarkStart w:name="z20" w:id="11"/>
    <w:p>
      <w:pPr>
        <w:spacing w:after="0"/>
        <w:ind w:left="0"/>
        <w:jc w:val="both"/>
      </w:pPr>
      <w:r>
        <w:rPr>
          <w:rFonts w:ascii="Times New Roman"/>
          <w:b w:val="false"/>
          <w:i w:val="false"/>
          <w:color w:val="000000"/>
          <w:sz w:val="28"/>
        </w:rPr>
        <w:t>
      Бөлімнің қарамағындағы ұйымдардың тізбесі:</w:t>
      </w:r>
    </w:p>
    <w:bookmarkEnd w:id="11"/>
    <w:bookmarkStart w:name="z21" w:id="12"/>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14"/>
    <w:bookmarkStart w:name="z24" w:id="1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етілуін;</w:t>
      </w:r>
    </w:p>
    <w:bookmarkEnd w:id="15"/>
    <w:bookmarkStart w:name="z25" w:id="16"/>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жариялануын және Қазақстан Республикасының нормативтік құқықтық актілерінің эталондық бақылау банкіне енгізуге жолдануын;</w:t>
      </w:r>
    </w:p>
    <w:bookmarkEnd w:id="16"/>
    <w:bookmarkStart w:name="z26" w:id="17"/>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орналастырылуын қамтамасыз етеді.</w:t>
      </w:r>
    </w:p>
    <w:bookmarkEnd w:id="17"/>
    <w:bookmarkStart w:name="z27" w:id="18"/>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18"/>
    <w:bookmarkStart w:name="z28"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