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eb79" w14:textId="5bbe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26 желтоқсандағы № 266 "Қамысты ауданының 2025 - 2027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2025 жылғы 21 ақпандағы № 287 шешімі</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2025 - 2027 жылдарға арналған аудандық бюджеті туралы" 2024 жылғы 26 желтоқсандағы № 266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2025 - 2027 жылдарға арналған аудандық бюджеті тиісінше 1, 2 және 3-қосымшаларға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4121988,8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1719738,0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14725,0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3332,0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2384193,8 мың теңге;</w:t>
      </w:r>
    </w:p>
    <w:bookmarkEnd w:id="8"/>
    <w:bookmarkStart w:name="z13" w:id="9"/>
    <w:p>
      <w:pPr>
        <w:spacing w:after="0"/>
        <w:ind w:left="0"/>
        <w:jc w:val="both"/>
      </w:pPr>
      <w:r>
        <w:rPr>
          <w:rFonts w:ascii="Times New Roman"/>
          <w:b w:val="false"/>
          <w:i w:val="false"/>
          <w:color w:val="000000"/>
          <w:sz w:val="28"/>
        </w:rPr>
        <w:t>
      2) шығындар – 4156992,1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14429,0 мың теңге, оның iшiнде:</w:t>
      </w:r>
    </w:p>
    <w:bookmarkEnd w:id="10"/>
    <w:bookmarkStart w:name="z15" w:id="11"/>
    <w:p>
      <w:pPr>
        <w:spacing w:after="0"/>
        <w:ind w:left="0"/>
        <w:jc w:val="both"/>
      </w:pPr>
      <w:r>
        <w:rPr>
          <w:rFonts w:ascii="Times New Roman"/>
          <w:b w:val="false"/>
          <w:i w:val="false"/>
          <w:color w:val="000000"/>
          <w:sz w:val="28"/>
        </w:rPr>
        <w:t>
      бюджеттік кредиттер – 47184,0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32755,0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 қаржы активтерiн сатып алу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- 49432,3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49432,3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Қамысты ауданының 2025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