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9c23" w14:textId="a4f9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2022 жылғы 14 маусымдағы "Екібастұз қаласы әкімдігінің тұрғын үй-коммуналдық шаруашылығы, жолаушылар көлігі және автомобиль жолдары бөлімі" мемлекеттік мекемесі туралы Ережені бекіту туралы" № 487/6 қаулысына өзгерістер мен толықтырулар енгізу туралы</w:t>
      </w:r>
    </w:p>
    <w:p>
      <w:pPr>
        <w:spacing w:after="0"/>
        <w:ind w:left="0"/>
        <w:jc w:val="both"/>
      </w:pPr>
      <w:r>
        <w:rPr>
          <w:rFonts w:ascii="Times New Roman"/>
          <w:b w:val="false"/>
          <w:i w:val="false"/>
          <w:color w:val="000000"/>
          <w:sz w:val="28"/>
        </w:rPr>
        <w:t>Павлодар облысы Екібастұз қаласы әкімдігінің 2025 жылғы 21 қаңтардағы № 41/1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Республикасының "Жылу энергетикасы туралы"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2022 жылғы 14 маусымдағы "Екібастұз қаласы әкімдігінің тұрғын үй-коммуналдық шаруашылығы, жолаушылар көлігі және автомобиль жолдары бөлімі" мемлекеттік мекемесі туралы Ережені бекіту туралы" № 487/6 </w:t>
      </w:r>
      <w:r>
        <w:rPr>
          <w:rFonts w:ascii="Times New Roman"/>
          <w:b w:val="false"/>
          <w:i w:val="false"/>
          <w:color w:val="000000"/>
          <w:sz w:val="28"/>
        </w:rPr>
        <w:t>қаулысымен</w:t>
      </w:r>
      <w:r>
        <w:rPr>
          <w:rFonts w:ascii="Times New Roman"/>
          <w:b w:val="false"/>
          <w:i w:val="false"/>
          <w:color w:val="000000"/>
          <w:sz w:val="28"/>
        </w:rPr>
        <w:t xml:space="preserve"> бекітілген "Екібастұз қаласы әкімдігінің тұрғын үй-коммуналдық шаруашылығы, жолаушылар көлігі және автомобиль жолдары бөлімі" мемлекеттік мекемесі туралы Ережеге (бұдан әрі – Ереже) келесі өзгерістер мен толықтырулар енгізілсін:</w:t>
      </w:r>
    </w:p>
    <w:bookmarkEnd w:id="1"/>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"Екібастұз қаласы әкімдігінің тұрғын үй-коммуналдық шаруашылығы, жолаушылар көлігі және автомобиль жолдары бөлімі" мемлекеттік мекемесі (бұдан әрі – мемлекеттік мекеме) тұрғын үй қатынастары, жылу энергетикасы туралы заңнаманың, жолаушылар көлігі және автомобиль жолдарын реттеу саласындағы заңнаманың орындалуын қамтамасыз ету бойынша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15-тармағы</w:t>
      </w:r>
      <w:r>
        <w:rPr>
          <w:rFonts w:ascii="Times New Roman"/>
          <w:b w:val="false"/>
          <w:i w:val="false"/>
          <w:color w:val="000000"/>
          <w:sz w:val="28"/>
        </w:rPr>
        <w:t xml:space="preserve"> келесі мазмұндағы 10) тармақшамен толықтырылсын:</w:t>
      </w:r>
    </w:p>
    <w:p>
      <w:pPr>
        <w:spacing w:after="0"/>
        <w:ind w:left="0"/>
        <w:jc w:val="both"/>
      </w:pPr>
      <w:r>
        <w:rPr>
          <w:rFonts w:ascii="Times New Roman"/>
          <w:b w:val="false"/>
          <w:i w:val="false"/>
          <w:color w:val="000000"/>
          <w:sz w:val="28"/>
        </w:rPr>
        <w:t>
       "10) жергілікті жылумен жабдықтау жүйелерінде:</w:t>
      </w:r>
    </w:p>
    <w:p>
      <w:pPr>
        <w:spacing w:after="0"/>
        <w:ind w:left="0"/>
        <w:jc w:val="both"/>
      </w:pPr>
      <w:r>
        <w:rPr>
          <w:rFonts w:ascii="Times New Roman"/>
          <w:b w:val="false"/>
          <w:i w:val="false"/>
          <w:color w:val="000000"/>
          <w:sz w:val="28"/>
        </w:rPr>
        <w:t>
      1) бақылау субъектілерінің (объектілерінің) Қазақстан Республикасының жылу энергетикасы саласындағы заңнамасының талаптарын, техникалық және технологиялық нормаларды сақтауын;</w:t>
      </w:r>
    </w:p>
    <w:p>
      <w:pPr>
        <w:spacing w:after="0"/>
        <w:ind w:left="0"/>
        <w:jc w:val="both"/>
      </w:pPr>
      <w:r>
        <w:rPr>
          <w:rFonts w:ascii="Times New Roman"/>
          <w:b w:val="false"/>
          <w:i w:val="false"/>
          <w:color w:val="000000"/>
          <w:sz w:val="28"/>
        </w:rPr>
        <w:t>
      2) жылумен жабдықтаудың сенімділігі мен сапасын, жылумен жабдықтау жүйесінің қауіпсіздігін;</w:t>
      </w:r>
    </w:p>
    <w:p>
      <w:pPr>
        <w:spacing w:after="0"/>
        <w:ind w:left="0"/>
        <w:jc w:val="both"/>
      </w:pPr>
      <w:r>
        <w:rPr>
          <w:rFonts w:ascii="Times New Roman"/>
          <w:b w:val="false"/>
          <w:i w:val="false"/>
          <w:color w:val="000000"/>
          <w:sz w:val="28"/>
        </w:rPr>
        <w:t>
      3) жылу энергиясы көздерінің, жылу желілерінің дайындығы мен жөндеу-қалпына келтіру жұмыстарының жүзеге асырылуын және олардың, оның ішінде күзгі-қысқы кезеңде жұмыс істеп тұруын мемлекеттік бақылауды жүзеге асырады.</w:t>
      </w:r>
    </w:p>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17-тармағы</w:t>
      </w:r>
      <w:r>
        <w:rPr>
          <w:rFonts w:ascii="Times New Roman"/>
          <w:b w:val="false"/>
          <w:i w:val="false"/>
          <w:color w:val="000000"/>
          <w:sz w:val="28"/>
        </w:rPr>
        <w:t xml:space="preserve"> келесі мазмұндағы 24-1) - 24-12) тармақшалармен толықтырылсын:</w:t>
      </w:r>
    </w:p>
    <w:p>
      <w:pPr>
        <w:spacing w:after="0"/>
        <w:ind w:left="0"/>
        <w:jc w:val="both"/>
      </w:pPr>
      <w:r>
        <w:rPr>
          <w:rFonts w:ascii="Times New Roman"/>
          <w:b w:val="false"/>
          <w:i w:val="false"/>
          <w:color w:val="000000"/>
          <w:sz w:val="28"/>
        </w:rPr>
        <w:t>
       "24-1) аттракциондардың, балалардың ойын алаңдарына арналған жабдықтың қауіпсіз пайдаланылуына мемлекеттік бақылауды жүзеге асыру;</w:t>
      </w:r>
    </w:p>
    <w:p>
      <w:pPr>
        <w:spacing w:after="0"/>
        <w:ind w:left="0"/>
        <w:jc w:val="both"/>
      </w:pPr>
      <w:r>
        <w:rPr>
          <w:rFonts w:ascii="Times New Roman"/>
          <w:b w:val="false"/>
          <w:i w:val="false"/>
          <w:color w:val="000000"/>
          <w:sz w:val="28"/>
        </w:rPr>
        <w:t>
      24-2) жылу энергетикасы саласындағы уәкілетті орган бекіткен жылумен жабдықтауды дамыту схемаларын әзірлеу және бекіту қағидаларының негізінде Екібастұз қаласын жылумен жабдықтауды дамытудың ұзақ мерзімді және орта мерзімді схемаларын әзірлеу және жергілікті өкілді органға бекітуге ұсыну;</w:t>
      </w:r>
    </w:p>
    <w:p>
      <w:pPr>
        <w:spacing w:after="0"/>
        <w:ind w:left="0"/>
        <w:jc w:val="both"/>
      </w:pPr>
      <w:r>
        <w:rPr>
          <w:rFonts w:ascii="Times New Roman"/>
          <w:b w:val="false"/>
          <w:i w:val="false"/>
          <w:color w:val="000000"/>
          <w:sz w:val="28"/>
        </w:rPr>
        <w:t>
      24-3) жылу энергетикасы саласындағы уәкілетті орган айқындаған тәртіппен жылу энергетикасының жай-күйіне, оның ішінде жылу энергиясының пайдаланылу сенімділігін, технологиялық және экономикалық қолжетімділігін бағалау бөлігінде мониторингті жүзеге асыру және алынған деректердің, оның ішінде мемлекеттік энергетикалық қадағалау және бақылау жөніндегі мемлекеттік органнан алынған деректердің негізінде жылыту маусымына дайындық бөлігінде есептілікті мемлекеттік органдарға ұсыну;</w:t>
      </w:r>
    </w:p>
    <w:p>
      <w:pPr>
        <w:spacing w:after="0"/>
        <w:ind w:left="0"/>
        <w:jc w:val="both"/>
      </w:pPr>
      <w:r>
        <w:rPr>
          <w:rFonts w:ascii="Times New Roman"/>
          <w:b w:val="false"/>
          <w:i w:val="false"/>
          <w:color w:val="000000"/>
          <w:sz w:val="28"/>
        </w:rPr>
        <w:t>
      24-4) жылумен жабдықтауды дамыту схемаларының орындалуына мониторинг жүргізу;</w:t>
      </w:r>
    </w:p>
    <w:p>
      <w:pPr>
        <w:spacing w:after="0"/>
        <w:ind w:left="0"/>
        <w:jc w:val="both"/>
      </w:pPr>
      <w:r>
        <w:rPr>
          <w:rFonts w:ascii="Times New Roman"/>
          <w:b w:val="false"/>
          <w:i w:val="false"/>
          <w:color w:val="000000"/>
          <w:sz w:val="28"/>
        </w:rPr>
        <w:t>
      24-5) жылу энергетикасы объектілерінің жай-күйі туралы ақпаратты жинау, жаңартып отыру және жариялау;</w:t>
      </w:r>
    </w:p>
    <w:p>
      <w:pPr>
        <w:spacing w:after="0"/>
        <w:ind w:left="0"/>
        <w:jc w:val="both"/>
      </w:pPr>
      <w:r>
        <w:rPr>
          <w:rFonts w:ascii="Times New Roman"/>
          <w:b w:val="false"/>
          <w:i w:val="false"/>
          <w:color w:val="000000"/>
          <w:sz w:val="28"/>
        </w:rPr>
        <w:t>
      24-6) жылумен жабдықтау субъектілерінің тізілімін жүргізу;</w:t>
      </w:r>
    </w:p>
    <w:p>
      <w:pPr>
        <w:spacing w:after="0"/>
        <w:ind w:left="0"/>
        <w:jc w:val="both"/>
      </w:pPr>
      <w:r>
        <w:rPr>
          <w:rFonts w:ascii="Times New Roman"/>
          <w:b w:val="false"/>
          <w:i w:val="false"/>
          <w:color w:val="000000"/>
          <w:sz w:val="28"/>
        </w:rPr>
        <w:t>
      24-7) Қазақстан Республикасының жылу энергетикасы саласындағы заңнамасына сәйкес мониторинг жүргізу шеңберінде жылумен жабдықтау субъектілерінен алынған деректерді жылу энергетикасы саласындағы уәкілетті органға беру;</w:t>
      </w:r>
    </w:p>
    <w:p>
      <w:pPr>
        <w:spacing w:after="0"/>
        <w:ind w:left="0"/>
        <w:jc w:val="both"/>
      </w:pPr>
      <w:r>
        <w:rPr>
          <w:rFonts w:ascii="Times New Roman"/>
          <w:b w:val="false"/>
          <w:i w:val="false"/>
          <w:color w:val="000000"/>
          <w:sz w:val="28"/>
        </w:rPr>
        <w:t>
      24-8) жергілікті жылумен жабдықтау жүйелеріндегі технологиялық бұзушылықтарды есепке алуды жүргізу;</w:t>
      </w:r>
    </w:p>
    <w:p>
      <w:pPr>
        <w:spacing w:after="0"/>
        <w:ind w:left="0"/>
        <w:jc w:val="both"/>
      </w:pPr>
      <w:r>
        <w:rPr>
          <w:rFonts w:ascii="Times New Roman"/>
          <w:b w:val="false"/>
          <w:i w:val="false"/>
          <w:color w:val="000000"/>
          <w:sz w:val="28"/>
        </w:rPr>
        <w:t>
      24-9) жергілікті жылумен жабдықтау жүйелеріндегі жылу энергиясының көздері мен жылу желілерін жоспарлы жөндеуді келісу;</w:t>
      </w:r>
    </w:p>
    <w:p>
      <w:pPr>
        <w:spacing w:after="0"/>
        <w:ind w:left="0"/>
        <w:jc w:val="both"/>
      </w:pPr>
      <w:r>
        <w:rPr>
          <w:rFonts w:ascii="Times New Roman"/>
          <w:b w:val="false"/>
          <w:i w:val="false"/>
          <w:color w:val="000000"/>
          <w:sz w:val="28"/>
        </w:rPr>
        <w:t>
      24-10) жергілікті жылумен жабдықтау жүйелеріндегі жылу энергиясы көздерінің, жылу желілерінің, тұтынушылардың жылу тұтынатын қондырғыларының дайындығы мен жөндеу-қалпына келтіру жұмыстарының жүзеге асырылуын және олардың күзгі-қысқы кезеңде жұмыс істеп тұруын бақылау;</w:t>
      </w:r>
    </w:p>
    <w:p>
      <w:pPr>
        <w:spacing w:after="0"/>
        <w:ind w:left="0"/>
        <w:jc w:val="both"/>
      </w:pPr>
      <w:r>
        <w:rPr>
          <w:rFonts w:ascii="Times New Roman"/>
          <w:b w:val="false"/>
          <w:i w:val="false"/>
          <w:color w:val="000000"/>
          <w:sz w:val="28"/>
        </w:rPr>
        <w:t>
      24-11) Қазақстан Республикасының жылу энергетикасы саласындағы заңнамасын бұзушылықтар бойынша сотқа жүгіну және істерді сот қараған кезде қатысу;</w:t>
      </w:r>
    </w:p>
    <w:p>
      <w:pPr>
        <w:spacing w:after="0"/>
        <w:ind w:left="0"/>
        <w:jc w:val="both"/>
      </w:pPr>
      <w:r>
        <w:rPr>
          <w:rFonts w:ascii="Times New Roman"/>
          <w:b w:val="false"/>
          <w:i w:val="false"/>
          <w:color w:val="000000"/>
          <w:sz w:val="28"/>
        </w:rPr>
        <w:t>
      24-12) Қазақстан Республикасының заңнамасымен жергілікті атқарушы органдарға жүктелген жылу энергетикасы саласындағы өзге де өкілеттіктерді жергілікті мемлекеттік басқару мүддесінде жүзеге асыру;".</w:t>
      </w:r>
    </w:p>
    <w:bookmarkStart w:name="z3" w:id="2"/>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Екiбастұз қаласының әкiмi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