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9d10" w14:textId="e899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Баянауыл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және ауылдар, кенттер, ауылдық округтер әкімдері аппараттарының мемлекеттік қызметшілеріне басшылық лауазымдарды атқаратын адамдарды қоспағанда, әлеуметтік қолдау шараларын көрсету туралы</w:t>
      </w:r>
    </w:p>
    <w:p>
      <w:pPr>
        <w:spacing w:after="0"/>
        <w:ind w:left="0"/>
        <w:jc w:val="both"/>
      </w:pPr>
      <w:r>
        <w:rPr>
          <w:rFonts w:ascii="Times New Roman"/>
          <w:b w:val="false"/>
          <w:i w:val="false"/>
          <w:color w:val="000000"/>
          <w:sz w:val="28"/>
        </w:rPr>
        <w:t>Павлодар облысы Баянауыл аудандық мәслихатының 2024 жылғы 30 желтоқсандағы № 267/28 шешімі</w:t>
      </w:r>
    </w:p>
    <w:p>
      <w:pPr>
        <w:spacing w:after="0"/>
        <w:ind w:left="0"/>
        <w:jc w:val="both"/>
      </w:pPr>
      <w:r>
        <w:rPr>
          <w:rFonts w:ascii="Times New Roman"/>
          <w:b w:val="false"/>
          <w:i w:val="false"/>
          <w:color w:val="ff0000"/>
          <w:sz w:val="28"/>
        </w:rPr>
        <w:t>
      Ескерту. 01.01.2025 бастап қолданысқа енгізіледі - осы шешімнің 4-тармағымен.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ШЕШТІ:</w:t>
      </w:r>
    </w:p>
    <w:bookmarkEnd w:id="0"/>
    <w:bookmarkStart w:name="z2" w:id="1"/>
    <w:p>
      <w:pPr>
        <w:spacing w:after="0"/>
        <w:ind w:left="0"/>
        <w:jc w:val="both"/>
      </w:pPr>
      <w:r>
        <w:rPr>
          <w:rFonts w:ascii="Times New Roman"/>
          <w:b w:val="false"/>
          <w:i w:val="false"/>
          <w:color w:val="000000"/>
          <w:sz w:val="28"/>
        </w:rPr>
        <w:t>
      1. Баянауыл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және ауылдар, кенттер ауылдық округтер әкімдері аппараттарының мемлекеттік қызметшілеріне басшылық лауазымдарды атқаратын адамдарды қоспағанда, 2025 жылы тұрғын үй сатып алу немесе салу үшін әлеуметтік қолдау – бюджеттік кредит:</w:t>
      </w:r>
    </w:p>
    <w:bookmarkEnd w:id="1"/>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берілсін.</w:t>
      </w:r>
    </w:p>
    <w:bookmarkStart w:name="z3" w:id="2"/>
    <w:p>
      <w:pPr>
        <w:spacing w:after="0"/>
        <w:ind w:left="0"/>
        <w:jc w:val="both"/>
      </w:pPr>
      <w:r>
        <w:rPr>
          <w:rFonts w:ascii="Times New Roman"/>
          <w:b w:val="false"/>
          <w:i w:val="false"/>
          <w:color w:val="000000"/>
          <w:sz w:val="28"/>
        </w:rPr>
        <w:t xml:space="preserve">
      2. Баянауыл ауданының ауылдық елді мекендеріне жұмыс істеуге және тұруға келген денсаулық сақтау, білім беру, әлеуметтік қамсыздандыру, </w:t>
      </w:r>
    </w:p>
    <w:bookmarkEnd w:id="2"/>
    <w:p>
      <w:pPr>
        <w:spacing w:after="0"/>
        <w:ind w:left="0"/>
        <w:jc w:val="both"/>
      </w:pPr>
      <w:r>
        <w:rPr>
          <w:rFonts w:ascii="Times New Roman"/>
          <w:b w:val="false"/>
          <w:i w:val="false"/>
          <w:color w:val="000000"/>
          <w:sz w:val="28"/>
        </w:rPr>
        <w:t>
      мәдениет, спорт және агроөнеркәсіптік кешен саласындағы мамандарға және ауылдар, кенттер ауылдық округтер әкімдері аппараттарының мемлекеттік қызметшілеріне басшылық лауазымдарды атқаратын адамдарды қоспағанда, 2025 жылы жүз еселік айлық есептік көрсеткішке тең сомада көтерме жәрдемақы берілсін.</w:t>
      </w:r>
    </w:p>
    <w:bookmarkStart w:name="z4" w:id="3"/>
    <w:p>
      <w:pPr>
        <w:spacing w:after="0"/>
        <w:ind w:left="0"/>
        <w:jc w:val="both"/>
      </w:pPr>
      <w:r>
        <w:rPr>
          <w:rFonts w:ascii="Times New Roman"/>
          <w:b w:val="false"/>
          <w:i w:val="false"/>
          <w:color w:val="000000"/>
          <w:sz w:val="28"/>
        </w:rPr>
        <w:t>
      3. Осы шешімнің орындалуын бақылау Баянауыл аудандық мәслихатының әлеуметтік сала мен заңдылық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2025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