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795f" w14:textId="cec7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Ломоносов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40 206,7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927,7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927,7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Ломоносов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Ломоносов ауылдық округінің бюджетіне берілетін субвенциялар көлемі 10 687 мың теңгені құрайды.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ауданы мәслихатының келесі шешімдерінің күші жойылды деп танылсын: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ауданы мәслихатының 2024 жылғы 27 желтоқсандағы № 25-7 "Ғабит Мүсірепов атындағы ауданы Ломоносов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ауданы мәслихатының 2025 жылғы 28 наурыздағы № 27-11 "Ғабит Мүсірепов атындағы ауданы мәслихатының 2024 жылғы 27 желтоқсандағы № 25-7 "Ғабит Мүсірепов атындағы ауданы Ломоносов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Ломоносов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Ломоносов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Ломоносов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