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65e8" w14:textId="7686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Шұқыркөл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8 мамырдағы № 29-17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Шұқыркөл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45 666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4 505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45 666,3 мың теңге; 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Шұқыркөл ауылдық округінің кірістері Қазақстан Республикасы Бюджет кодексінің 27-1-бабына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Бюджеттік Кодекстің 26-бабының 1-тармағының 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тұлғаларға салынатын мүлік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салығынан;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әкімі әкімшілік құқық бұзушылықтар үшін салатын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бюджетіне түсетін өзге де салықтық емес түсімдер табылады.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Аудандық, облыстық және республикалық бюджеттерден берілетін трансферттер ауылдық округ бюджетіне түсетін трансферттердің түсімдері болып табылады.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Шұқыркөл ауылдық округінің бюджетіне берілетін субвенциялар көлемі 22 442 мың теңгені құрайды.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Ғабит Мүсірепов атындағы ауданы мәслихатының келесі шешімінің күші жойылды деп танылсын: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Ғабит Мүсірепов атындағы ауданы мәслихатының 2024 жылғы 27 желтоқсандағы № 25-17 "Ғабит Мүсірепов атындағы ауданы Шұқыркөл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 шешіміне 1-қосымша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Шұқыркөл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 шешіміне 2-қосымша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Шұқыркөл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 шешіміне 3-қосымша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Шұқыркөл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