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f88d" w14:textId="cf3f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2023 жылғы 19 қыркүйектегі № 10/5 "Солтүстік Қазақстан облысы Мамлют ауданының жергілікті қоғамдастық бөлек жиындарын өткізудің қағидаларын және жергілікті қоғамдастық жиындарына қатысу үшін Мамлютка қаласы көшелері және ауылдық округтердің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2025 жылғы 14 наурыздағы № 39/7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жергілікті қоғамдастық бөлек жиындарын өткізудің қағидаларын және жергілікті қоғамдастық жиындарына қатысу үшін Мамлютка қаласы көшелері және ауылдық округтердің ауыл тұрғындары өкілдерінің сандық құрамын бекіту туралы" 2023 жылғы 19 қыркүйектегі № 10/5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2-қосымшасында 82, 106, 108 жолдары алып тасталсын.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