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5c0e" w14:textId="2ca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313/23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Чкалов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94282,0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38572,0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101387,5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-7105,5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-7105,5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- 7105,5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7105,5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Чкалов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Чкалов ауылдық округінің бюджетінде 77 мың теңге сомасында республикалық бюджеттен ағымдағы нысаналы трансферттер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Чкалов ауылдық округінің бюджетінде аудандық бюджеттен 1704 мың теңге нысаналы ағымдағы трансферттер түсімі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Чкалов ауылдық округінің бюджетіне берілетін бюджеттік субвенция 53929 мың теңге сомасында белгіленсін.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Чкалов ауылдық округінің бюджетіне қаржы жылының басында қалыптасқан бюджет қаражатының бос қалдықтары есебінен осы шешімнің қосымшасына сәйкес 7105,5 мың теңге сомасында шығыстар ескерілсін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желтоқсандағы № 267/20 "Солтүстік Қазақстан облысы Тайынша ауданы Чкалов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