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3f13" w14:textId="7a13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әкімдігінің аудандық маңызы бар қала және ауылдық округтер бюджеттерінің кірістері мен шығындарының болжамды көлемін есептеу тәртібін бекіту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2025 жылғы 10 қаңтардағы № 03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"Жалпы сипаттағы трансферттердің есеп-қисаптар әдістемесін бекіту туралы" 2014 жылғы 11 желтоқсандағы № 139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Аудандық маңызы бар қала және ауылдық округтер бюджеттерінің кірістері мен шығындарының болжамды көлемін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Шал ақын ауданы әкімдігінің экономика және қаржы бөлімі" коммуналдық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Шал ақын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Аудандық маңызы бар бар қала және ауылдық округтер бюджеттерінің кірістері мен шығындарының болжамды көлемін есептеу тәртібі</w:t>
      </w:r>
    </w:p>
    <w:bookmarkEnd w:id="5"/>
    <w:bookmarkStart w:name="z16" w:id="6"/>
    <w:p>
      <w:pPr>
        <w:spacing w:after="0"/>
        <w:ind w:left="0"/>
        <w:jc w:val="both"/>
      </w:pPr>
      <w:r>
        <w:rPr>
          <w:rFonts w:ascii="Times New Roman"/>
          <w:b w:val="false"/>
          <w:i w:val="false"/>
          <w:color w:val="000000"/>
          <w:sz w:val="28"/>
        </w:rPr>
        <w:t>
      1-тарау. Жалпы ережелер</w:t>
      </w:r>
    </w:p>
    <w:bookmarkEnd w:id="6"/>
    <w:bookmarkStart w:name="z17" w:id="7"/>
    <w:p>
      <w:pPr>
        <w:spacing w:after="0"/>
        <w:ind w:left="0"/>
        <w:jc w:val="both"/>
      </w:pPr>
      <w:r>
        <w:rPr>
          <w:rFonts w:ascii="Times New Roman"/>
          <w:b w:val="false"/>
          <w:i w:val="false"/>
          <w:color w:val="000000"/>
          <w:sz w:val="28"/>
        </w:rPr>
        <w:t>
      1. Аудандық маңызы бар қала және ауылдық округтер бюджеттерінің кірістері мен шығындарының болжамды көлемін есептеу тәртібі Қазақстан Республикасының 2008 жылғы 4 желтоқсандағы Бюджет кодексінің (бұдан әрі – Бюджет кодексі) 45-бабының 9-тармағына сәйкес әзірленді және аудандық маңызы бар қала және ауылдық округтер бюджеттерінің кірістері мен шығындарының болжамды көлемін есептеу кезінде қолданылады.</w:t>
      </w:r>
    </w:p>
    <w:bookmarkEnd w:id="7"/>
    <w:bookmarkStart w:name="z18" w:id="8"/>
    <w:p>
      <w:pPr>
        <w:spacing w:after="0"/>
        <w:ind w:left="0"/>
        <w:jc w:val="both"/>
      </w:pPr>
      <w:r>
        <w:rPr>
          <w:rFonts w:ascii="Times New Roman"/>
          <w:b w:val="false"/>
          <w:i w:val="false"/>
          <w:color w:val="000000"/>
          <w:sz w:val="28"/>
        </w:rPr>
        <w:t>
      2-тарау. Аудандық маңызы бар қала және ауылдық округтер бюджеттері кірістерінің болжамды көлемін айқындау</w:t>
      </w:r>
    </w:p>
    <w:bookmarkEnd w:id="8"/>
    <w:bookmarkStart w:name="z19" w:id="9"/>
    <w:p>
      <w:pPr>
        <w:spacing w:after="0"/>
        <w:ind w:left="0"/>
        <w:jc w:val="both"/>
      </w:pPr>
      <w:r>
        <w:rPr>
          <w:rFonts w:ascii="Times New Roman"/>
          <w:b w:val="false"/>
          <w:i w:val="false"/>
          <w:color w:val="000000"/>
          <w:sz w:val="28"/>
        </w:rPr>
        <w:t>
      2. Аудандық маңызы бар қала және ауылдық округтер бюджеттері кірістерінің болжамды көлемі Бюджет кодексінің 65-бабына сәйкес бекітілетін бюджет түсімдерін болжау әдістемесіне сәйкес есептеледі.</w:t>
      </w:r>
    </w:p>
    <w:bookmarkEnd w:id="9"/>
    <w:bookmarkStart w:name="z20" w:id="10"/>
    <w:p>
      <w:pPr>
        <w:spacing w:after="0"/>
        <w:ind w:left="0"/>
        <w:jc w:val="both"/>
      </w:pPr>
      <w:r>
        <w:rPr>
          <w:rFonts w:ascii="Times New Roman"/>
          <w:b w:val="false"/>
          <w:i w:val="false"/>
          <w:color w:val="000000"/>
          <w:sz w:val="28"/>
        </w:rPr>
        <w:t>
      3-тарау. Аудандық маңызы бар қала және ауылдық округтер бюджеттері шығындарының болжамды көлемін айқындау</w:t>
      </w:r>
    </w:p>
    <w:bookmarkEnd w:id="10"/>
    <w:bookmarkStart w:name="z21" w:id="11"/>
    <w:p>
      <w:pPr>
        <w:spacing w:after="0"/>
        <w:ind w:left="0"/>
        <w:jc w:val="both"/>
      </w:pPr>
      <w:r>
        <w:rPr>
          <w:rFonts w:ascii="Times New Roman"/>
          <w:b w:val="false"/>
          <w:i w:val="false"/>
          <w:color w:val="000000"/>
          <w:sz w:val="28"/>
        </w:rPr>
        <w:t>
      3. Аудандық маңызы бар қала және ауылдық округтер бюджеттері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2"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3"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4"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5" w:id="15"/>
    <w:p>
      <w:pPr>
        <w:spacing w:after="0"/>
        <w:ind w:left="0"/>
        <w:jc w:val="both"/>
      </w:pPr>
      <w:r>
        <w:rPr>
          <w:rFonts w:ascii="Times New Roman"/>
          <w:b w:val="false"/>
          <w:i w:val="false"/>
          <w:color w:val="000000"/>
          <w:sz w:val="28"/>
        </w:rPr>
        <w:t>
      1-параграф. Аудандық маңызы бар қала және ауылдық округтер бюджеттерінің ағымдағы шығындарының болжамды көлемін есептеу</w:t>
      </w:r>
    </w:p>
    <w:bookmarkEnd w:id="15"/>
    <w:bookmarkStart w:name="z26" w:id="16"/>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 және ауылдық округтер бюджеттері бойынша ағымдағы шығындардың болжамды көлемі айқындалады.</w:t>
      </w:r>
    </w:p>
    <w:bookmarkEnd w:id="16"/>
    <w:bookmarkStart w:name="z27" w:id="17"/>
    <w:p>
      <w:pPr>
        <w:spacing w:after="0"/>
        <w:ind w:left="0"/>
        <w:jc w:val="both"/>
      </w:pPr>
      <w:r>
        <w:rPr>
          <w:rFonts w:ascii="Times New Roman"/>
          <w:b w:val="false"/>
          <w:i w:val="false"/>
          <w:color w:val="000000"/>
          <w:sz w:val="28"/>
        </w:rPr>
        <w:t>
      5. Аудандық маңызы бар қала және ауылдық округтер бюджеттерінің ағымдағы шығындарының болжамды көлемін айқындау кезінде мыналар ескеріледі:</w:t>
      </w:r>
    </w:p>
    <w:bookmarkEnd w:id="17"/>
    <w:bookmarkStart w:name="z28" w:id="18"/>
    <w:p>
      <w:pPr>
        <w:spacing w:after="0"/>
        <w:ind w:left="0"/>
        <w:jc w:val="both"/>
      </w:pPr>
      <w:r>
        <w:rPr>
          <w:rFonts w:ascii="Times New Roman"/>
          <w:b w:val="false"/>
          <w:i w:val="false"/>
          <w:color w:val="000000"/>
          <w:sz w:val="28"/>
        </w:rPr>
        <w:t>
      1) ауданның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29" w:id="19"/>
    <w:p>
      <w:pPr>
        <w:spacing w:after="0"/>
        <w:ind w:left="0"/>
        <w:jc w:val="both"/>
      </w:pPr>
      <w:r>
        <w:rPr>
          <w:rFonts w:ascii="Times New Roman"/>
          <w:b w:val="false"/>
          <w:i w:val="false"/>
          <w:color w:val="000000"/>
          <w:sz w:val="28"/>
        </w:rPr>
        <w:t>
      2) Аудандық маңызы бар қала және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30" w:id="20"/>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1" w:id="21"/>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1"/>
    <w:bookmarkStart w:name="z32" w:id="22"/>
    <w:p>
      <w:pPr>
        <w:spacing w:after="0"/>
        <w:ind w:left="0"/>
        <w:jc w:val="both"/>
      </w:pPr>
      <w:r>
        <w:rPr>
          <w:rFonts w:ascii="Times New Roman"/>
          <w:b w:val="false"/>
          <w:i w:val="false"/>
          <w:color w:val="000000"/>
          <w:sz w:val="28"/>
        </w:rPr>
        <w:t>
      5) Аудандық маңызы бар қала және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33" w:id="23"/>
    <w:p>
      <w:pPr>
        <w:spacing w:after="0"/>
        <w:ind w:left="0"/>
        <w:jc w:val="both"/>
      </w:pPr>
      <w:r>
        <w:rPr>
          <w:rFonts w:ascii="Times New Roman"/>
          <w:b w:val="false"/>
          <w:i w:val="false"/>
          <w:color w:val="000000"/>
          <w:sz w:val="28"/>
        </w:rPr>
        <w:t>
      6. Аудандық маңызы бар қала және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материалдық көмек көрсету алып тасталады және ауылдық округтер бюджеттері бойынша ағымдағы шығындардың болжамды көлемі есептелген соң абсолютті сомалармен қосылады.</w:t>
      </w:r>
    </w:p>
    <w:bookmarkEnd w:id="23"/>
    <w:bookmarkStart w:name="z34" w:id="24"/>
    <w:p>
      <w:pPr>
        <w:spacing w:after="0"/>
        <w:ind w:left="0"/>
        <w:jc w:val="both"/>
      </w:pPr>
      <w:r>
        <w:rPr>
          <w:rFonts w:ascii="Times New Roman"/>
          <w:b w:val="false"/>
          <w:i w:val="false"/>
          <w:color w:val="000000"/>
          <w:sz w:val="28"/>
        </w:rPr>
        <w:t>
      7. Аудандық маңызы бар қала және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5" w:id="25"/>
    <w:p>
      <w:pPr>
        <w:spacing w:after="0"/>
        <w:ind w:left="0"/>
        <w:jc w:val="both"/>
      </w:pPr>
      <w:r>
        <w:rPr>
          <w:rFonts w:ascii="Times New Roman"/>
          <w:b w:val="false"/>
          <w:i w:val="false"/>
          <w:color w:val="000000"/>
          <w:sz w:val="28"/>
        </w:rPr>
        <w:t>
      8. Аудандық маңызы бар қала және ауылдық округтер бюджеттерінің ағымдағы шығындарының болжамды көлемін есептеу Бюджет кодексінің 56-1-бабына сәйкес мемлекеттік функцияларды жүзеге асыратын функционалдық кіші топтардың бөлінісінде жүргізіледі.</w:t>
      </w:r>
    </w:p>
    <w:bookmarkEnd w:id="25"/>
    <w:bookmarkStart w:name="z36" w:id="26"/>
    <w:p>
      <w:pPr>
        <w:spacing w:after="0"/>
        <w:ind w:left="0"/>
        <w:jc w:val="both"/>
      </w:pPr>
      <w:r>
        <w:rPr>
          <w:rFonts w:ascii="Times New Roman"/>
          <w:b w:val="false"/>
          <w:i w:val="false"/>
          <w:color w:val="000000"/>
          <w:sz w:val="28"/>
        </w:rPr>
        <w:t>
      2-параграф. Аудандық маңызы бар қала және ауылдық округтер бюджеттерінің күрделі сипаттағы шығындарының болжамды көлемін есептеу</w:t>
      </w:r>
    </w:p>
    <w:bookmarkEnd w:id="26"/>
    <w:bookmarkStart w:name="z37" w:id="27"/>
    <w:p>
      <w:pPr>
        <w:spacing w:after="0"/>
        <w:ind w:left="0"/>
        <w:jc w:val="both"/>
      </w:pPr>
      <w:r>
        <w:rPr>
          <w:rFonts w:ascii="Times New Roman"/>
          <w:b w:val="false"/>
          <w:i w:val="false"/>
          <w:color w:val="000000"/>
          <w:sz w:val="28"/>
        </w:rPr>
        <w:t>
      9. Күрделі сипаттағы шығындарды қаржыландыру үшін көзделетін қаражаттың жалпы болжамды көлемі аудандық маңызы бар қала және ауылдық округтер ағымдағы шығындарын қаржыландырудың жалпы көлеміне қатысты пайыздық қатынасқа сәйкес жылдар бойынша бөліністе айқындалады.</w:t>
      </w:r>
    </w:p>
    <w:bookmarkEnd w:id="27"/>
    <w:bookmarkStart w:name="z38" w:id="28"/>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ауылдық округтер бойынша жеке мына формула бойынша жүргізіледі:</w:t>
      </w:r>
    </w:p>
    <w:bookmarkEnd w:id="28"/>
    <w:bookmarkStart w:name="z39" w:id="29"/>
    <w:p>
      <w:pPr>
        <w:spacing w:after="0"/>
        <w:ind w:left="0"/>
        <w:jc w:val="both"/>
      </w:pPr>
      <w:r>
        <w:rPr>
          <w:rFonts w:ascii="Times New Roman"/>
          <w:b w:val="false"/>
          <w:i w:val="false"/>
          <w:color w:val="000000"/>
          <w:sz w:val="28"/>
        </w:rPr>
        <w:t>
      КШі = k* ЕШі,</w:t>
      </w:r>
    </w:p>
    <w:bookmarkEnd w:id="29"/>
    <w:bookmarkStart w:name="z40" w:id="30"/>
    <w:p>
      <w:pPr>
        <w:spacing w:after="0"/>
        <w:ind w:left="0"/>
        <w:jc w:val="both"/>
      </w:pPr>
      <w:r>
        <w:rPr>
          <w:rFonts w:ascii="Times New Roman"/>
          <w:b w:val="false"/>
          <w:i w:val="false"/>
          <w:color w:val="000000"/>
          <w:sz w:val="28"/>
        </w:rPr>
        <w:t>
      мұнда:</w:t>
      </w:r>
    </w:p>
    <w:bookmarkEnd w:id="30"/>
    <w:bookmarkStart w:name="z41" w:id="31"/>
    <w:p>
      <w:pPr>
        <w:spacing w:after="0"/>
        <w:ind w:left="0"/>
        <w:jc w:val="both"/>
      </w:pPr>
      <w:r>
        <w:rPr>
          <w:rFonts w:ascii="Times New Roman"/>
          <w:b w:val="false"/>
          <w:i w:val="false"/>
          <w:color w:val="000000"/>
          <w:sz w:val="28"/>
        </w:rPr>
        <w:t>
      КШі – і- ауылдық округтердің күрделі сипаттағы есептік шығындары;</w:t>
      </w:r>
    </w:p>
    <w:bookmarkEnd w:id="31"/>
    <w:bookmarkStart w:name="z42" w:id="32"/>
    <w:p>
      <w:pPr>
        <w:spacing w:after="0"/>
        <w:ind w:left="0"/>
        <w:jc w:val="both"/>
      </w:pPr>
      <w:r>
        <w:rPr>
          <w:rFonts w:ascii="Times New Roman"/>
          <w:b w:val="false"/>
          <w:i w:val="false"/>
          <w:color w:val="000000"/>
          <w:sz w:val="28"/>
        </w:rPr>
        <w:t>
      ЕШі – і-ауылдық округтердің ағымдағы есептік шығындары;</w:t>
      </w:r>
    </w:p>
    <w:bookmarkEnd w:id="32"/>
    <w:bookmarkStart w:name="z43" w:id="33"/>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33"/>
    <w:bookmarkStart w:name="z44" w:id="34"/>
    <w:p>
      <w:pPr>
        <w:spacing w:after="0"/>
        <w:ind w:left="0"/>
        <w:jc w:val="both"/>
      </w:pPr>
      <w:r>
        <w:rPr>
          <w:rFonts w:ascii="Times New Roman"/>
          <w:b w:val="false"/>
          <w:i w:val="false"/>
          <w:color w:val="000000"/>
          <w:sz w:val="28"/>
        </w:rPr>
        <w:t>
      Аудандық маңызы бар қала және ауылдық округтер бюджет пен ауылдық округтердің бюджеттері арасындағы жалпы сипаттағы трансферттердің көлемін айқындау үшін k коэффициентінің шамасы өткен үш жылдағы ағымдағы шығын көлеміне ауылдық округтер бюджеттерінің күрделі сипаттағы бюджеттік бағдарламалары бойынша шығындар көлемінің орташа арифметикалық пайыздық қатынасы ретінде белгіленеді.</w:t>
      </w:r>
    </w:p>
    <w:bookmarkEnd w:id="34"/>
    <w:bookmarkStart w:name="z45" w:id="35"/>
    <w:p>
      <w:pPr>
        <w:spacing w:after="0"/>
        <w:ind w:left="0"/>
        <w:jc w:val="both"/>
      </w:pPr>
      <w:r>
        <w:rPr>
          <w:rFonts w:ascii="Times New Roman"/>
          <w:b w:val="false"/>
          <w:i w:val="false"/>
          <w:color w:val="000000"/>
          <w:sz w:val="28"/>
        </w:rPr>
        <w:t>
      3-параграф. Аудандық маңызы бар қала және ауылдық округтер бюджеттерінің бюджеттік даму бағдарламалары бойынша шығындарының болжамды көлемін есептеу</w:t>
      </w:r>
    </w:p>
    <w:bookmarkEnd w:id="35"/>
    <w:bookmarkStart w:name="z46" w:id="36"/>
    <w:p>
      <w:pPr>
        <w:spacing w:after="0"/>
        <w:ind w:left="0"/>
        <w:jc w:val="both"/>
      </w:pPr>
      <w:r>
        <w:rPr>
          <w:rFonts w:ascii="Times New Roman"/>
          <w:b w:val="false"/>
          <w:i w:val="false"/>
          <w:color w:val="000000"/>
          <w:sz w:val="28"/>
        </w:rPr>
        <w:t>
      10. Бюджеттік даму бағдарламалары бойынша шығындарды қаржыландыру үшін көзделетін қаражаттың жалпы болжамды көлемі аудандық маңызы бар қала және ауылдық округтер ағымдағы шығындарының болжамды көлеміне және кірістерінің болжамды көлеміне пайыздық ара қатынаста жылдар бөлінісінде айқындалады.</w:t>
      </w:r>
    </w:p>
    <w:bookmarkEnd w:id="36"/>
    <w:bookmarkStart w:name="z47" w:id="37"/>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 және ауылдық округтер бойынша өткен үш жылдағы ағымдағы шығын көлеміне аудандық маңызы бар қала және ауылдық округтер бюджеттерінің күрделі сипаттағы бюджеттік бағдарламалары бойынша шығындар көлемінің орташа арифметикалық пайыздық қатынасы ретінде белгіленеді.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